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3BFB" w:rsidR="00FD418F" w:rsidP="009472EA" w:rsidRDefault="00673FC4" w14:paraId="2679E0E0" w14:textId="12C8030D">
      <w:pPr>
        <w:spacing w:line="360" w:lineRule="auto"/>
        <w:jc w:val="both"/>
        <w:rPr>
          <w:rFonts w:ascii="Arial" w:hAnsi="Arial" w:cs="Arial"/>
          <w:sz w:val="28"/>
          <w:szCs w:val="28"/>
        </w:rPr>
      </w:pPr>
      <w:r w:rsidRPr="00493BFB">
        <w:rPr>
          <w:rFonts w:ascii="Arial" w:hAnsi="Arial" w:cs="Arial"/>
          <w:b/>
          <w:bCs/>
          <w:sz w:val="28"/>
          <w:szCs w:val="28"/>
        </w:rPr>
        <w:t>CONSTANCIA SECRETARIAL</w:t>
      </w:r>
      <w:r w:rsidRPr="00493BFB">
        <w:rPr>
          <w:rFonts w:ascii="Arial" w:hAnsi="Arial" w:cs="Arial"/>
          <w:sz w:val="28"/>
          <w:szCs w:val="28"/>
        </w:rPr>
        <w:t xml:space="preserve">: </w:t>
      </w:r>
      <w:r w:rsidRPr="00493BFB" w:rsidR="00CD40C6">
        <w:rPr>
          <w:rFonts w:ascii="Arial" w:hAnsi="Arial" w:cs="Arial"/>
          <w:sz w:val="28"/>
          <w:szCs w:val="28"/>
        </w:rPr>
        <w:t>R.I. TUTELA 761093104002-2023-000</w:t>
      </w:r>
      <w:r w:rsidR="005C7685">
        <w:rPr>
          <w:rFonts w:ascii="Arial" w:hAnsi="Arial" w:cs="Arial"/>
          <w:sz w:val="28"/>
          <w:szCs w:val="28"/>
        </w:rPr>
        <w:t>50</w:t>
      </w:r>
      <w:r w:rsidRPr="00493BFB" w:rsidR="00CD40C6">
        <w:rPr>
          <w:rFonts w:ascii="Arial" w:hAnsi="Arial" w:cs="Arial"/>
          <w:sz w:val="28"/>
          <w:szCs w:val="28"/>
        </w:rPr>
        <w:t>-00.</w:t>
      </w:r>
      <w:r w:rsidRPr="00493BFB">
        <w:rPr>
          <w:rFonts w:ascii="Arial" w:hAnsi="Arial" w:cs="Arial"/>
          <w:sz w:val="28"/>
          <w:szCs w:val="28"/>
        </w:rPr>
        <w:t xml:space="preserve"> Las diligencias a la mesa de la señora Juez, INFORMANDO, que </w:t>
      </w:r>
      <w:r w:rsidRPr="00493BFB" w:rsidR="00CD40C6">
        <w:rPr>
          <w:rFonts w:ascii="Arial" w:hAnsi="Arial" w:cs="Arial"/>
          <w:sz w:val="28"/>
          <w:szCs w:val="28"/>
        </w:rPr>
        <w:t xml:space="preserve">la presente acción de tutela se recibió del Juzgado </w:t>
      </w:r>
      <w:r w:rsidRPr="00493BFB" w:rsidR="00157845">
        <w:rPr>
          <w:rFonts w:ascii="Arial" w:hAnsi="Arial" w:cs="Arial"/>
          <w:sz w:val="28"/>
          <w:szCs w:val="28"/>
        </w:rPr>
        <w:t>Segundo</w:t>
      </w:r>
      <w:r w:rsidRPr="00493BFB" w:rsidR="00CD40C6">
        <w:rPr>
          <w:rFonts w:ascii="Arial" w:hAnsi="Arial" w:cs="Arial"/>
          <w:sz w:val="28"/>
          <w:szCs w:val="28"/>
        </w:rPr>
        <w:t xml:space="preserve"> </w:t>
      </w:r>
      <w:r w:rsidRPr="00493BFB" w:rsidR="00EA6777">
        <w:rPr>
          <w:rFonts w:ascii="Arial" w:hAnsi="Arial" w:cs="Arial"/>
          <w:sz w:val="28"/>
          <w:szCs w:val="28"/>
        </w:rPr>
        <w:t>Laboral del Circuito</w:t>
      </w:r>
      <w:r w:rsidRPr="00493BFB" w:rsidR="00CD40C6">
        <w:rPr>
          <w:rFonts w:ascii="Arial" w:hAnsi="Arial" w:cs="Arial"/>
          <w:sz w:val="28"/>
          <w:szCs w:val="28"/>
        </w:rPr>
        <w:t xml:space="preserve"> de Buenaventura, </w:t>
      </w:r>
      <w:r w:rsidRPr="00493BFB" w:rsidR="00A56E92">
        <w:rPr>
          <w:rFonts w:ascii="Arial" w:hAnsi="Arial" w:cs="Arial"/>
          <w:sz w:val="28"/>
          <w:szCs w:val="28"/>
        </w:rPr>
        <w:t xml:space="preserve">hoy </w:t>
      </w:r>
      <w:r w:rsidR="005C7685">
        <w:rPr>
          <w:rFonts w:ascii="Arial" w:hAnsi="Arial" w:cs="Arial"/>
          <w:sz w:val="28"/>
          <w:szCs w:val="28"/>
        </w:rPr>
        <w:t>17</w:t>
      </w:r>
      <w:r w:rsidRPr="00493BFB" w:rsidR="00157845">
        <w:rPr>
          <w:rFonts w:ascii="Arial" w:hAnsi="Arial" w:cs="Arial"/>
          <w:sz w:val="28"/>
          <w:szCs w:val="28"/>
        </w:rPr>
        <w:t xml:space="preserve"> de agosto</w:t>
      </w:r>
      <w:r w:rsidRPr="00493BFB" w:rsidR="00A56E92">
        <w:rPr>
          <w:rFonts w:ascii="Arial" w:hAnsi="Arial" w:cs="Arial"/>
          <w:sz w:val="28"/>
          <w:szCs w:val="28"/>
        </w:rPr>
        <w:t xml:space="preserve"> de 2023, </w:t>
      </w:r>
      <w:r w:rsidRPr="00493BFB" w:rsidR="00CD40C6">
        <w:rPr>
          <w:rFonts w:ascii="Arial" w:hAnsi="Arial" w:cs="Arial"/>
          <w:sz w:val="28"/>
          <w:szCs w:val="28"/>
        </w:rPr>
        <w:t>arguyendo que este Despacho es competente por haber conocido acción de tutela similar</w:t>
      </w:r>
      <w:r w:rsidRPr="00493BFB" w:rsidR="00157845">
        <w:rPr>
          <w:rFonts w:ascii="Arial" w:hAnsi="Arial" w:cs="Arial"/>
          <w:sz w:val="28"/>
          <w:szCs w:val="28"/>
        </w:rPr>
        <w:t>,</w:t>
      </w:r>
      <w:r w:rsidRPr="00493BFB" w:rsidR="00CD40C6">
        <w:rPr>
          <w:rFonts w:ascii="Arial" w:hAnsi="Arial" w:cs="Arial"/>
          <w:sz w:val="28"/>
          <w:szCs w:val="28"/>
        </w:rPr>
        <w:t xml:space="preserve"> </w:t>
      </w:r>
      <w:r w:rsidRPr="00493BFB" w:rsidR="00A56E92">
        <w:rPr>
          <w:rFonts w:ascii="Arial" w:hAnsi="Arial" w:cs="Arial"/>
          <w:sz w:val="28"/>
          <w:szCs w:val="28"/>
        </w:rPr>
        <w:t xml:space="preserve">instaurada por </w:t>
      </w:r>
      <w:r w:rsidRPr="00493BFB" w:rsidR="00157845">
        <w:rPr>
          <w:rFonts w:ascii="Arial" w:hAnsi="Arial" w:cs="Arial"/>
          <w:sz w:val="28"/>
          <w:szCs w:val="28"/>
        </w:rPr>
        <w:t xml:space="preserve">el señor </w:t>
      </w:r>
      <w:r w:rsidRPr="005C7685" w:rsidR="005C7685">
        <w:rPr>
          <w:rFonts w:ascii="Arial" w:hAnsi="Arial" w:cs="Arial"/>
          <w:sz w:val="28"/>
          <w:szCs w:val="28"/>
        </w:rPr>
        <w:t>ANDRÉS</w:t>
      </w:r>
      <w:r w:rsidRPr="005C7685" w:rsidR="005C7685">
        <w:rPr>
          <w:rFonts w:ascii="Arial" w:hAnsi="Arial" w:cs="Arial"/>
          <w:sz w:val="28"/>
          <w:szCs w:val="28"/>
        </w:rPr>
        <w:t xml:space="preserve"> FELIPE ARROYO</w:t>
      </w:r>
      <w:r w:rsidRPr="00493BFB" w:rsidR="00157845">
        <w:rPr>
          <w:rFonts w:ascii="Arial" w:hAnsi="Arial" w:cs="Arial"/>
          <w:sz w:val="28"/>
          <w:szCs w:val="28"/>
        </w:rPr>
        <w:t xml:space="preserve">, identificado con Cédula de Ciudadanía número </w:t>
      </w:r>
      <w:r w:rsidR="005C7685">
        <w:rPr>
          <w:rFonts w:ascii="Arial" w:hAnsi="Arial" w:cs="Arial"/>
          <w:sz w:val="28"/>
          <w:szCs w:val="28"/>
        </w:rPr>
        <w:t>94.444.802</w:t>
      </w:r>
      <w:r w:rsidRPr="00493BFB" w:rsidR="00493BFB">
        <w:rPr>
          <w:rFonts w:ascii="Arial" w:hAnsi="Arial" w:cs="Arial"/>
          <w:sz w:val="28"/>
          <w:szCs w:val="28"/>
        </w:rPr>
        <w:t xml:space="preserve"> de Buenaventura</w:t>
      </w:r>
      <w:r w:rsidRPr="00493BFB" w:rsidR="00A56E92">
        <w:rPr>
          <w:rFonts w:ascii="Arial" w:hAnsi="Arial" w:cs="Arial"/>
          <w:sz w:val="28"/>
          <w:szCs w:val="28"/>
        </w:rPr>
        <w:t xml:space="preserve">, </w:t>
      </w:r>
      <w:r w:rsidRPr="00493BFB" w:rsidR="00CD40C6">
        <w:rPr>
          <w:rFonts w:ascii="Arial" w:hAnsi="Arial" w:cs="Arial"/>
          <w:sz w:val="28"/>
          <w:szCs w:val="28"/>
        </w:rPr>
        <w:t>en contra de la Comisión Nacional del Servicio Civil</w:t>
      </w:r>
      <w:r w:rsidRPr="00493BFB" w:rsidR="00841E06">
        <w:rPr>
          <w:rFonts w:ascii="Arial" w:hAnsi="Arial" w:cs="Arial"/>
          <w:sz w:val="28"/>
          <w:szCs w:val="28"/>
        </w:rPr>
        <w:t xml:space="preserve">, con fundamento en el Decreto 1834 de 2015, Artículo 2.2.3.1.3.1. que hace referencia al Reparto de acciones de tutela que persigan la protección de los mismos derechos fundamentales. </w:t>
      </w:r>
      <w:r w:rsidRPr="00493BFB" w:rsidR="00FD418F">
        <w:rPr>
          <w:rFonts w:ascii="Arial" w:hAnsi="Arial" w:cs="Arial"/>
          <w:sz w:val="28"/>
          <w:szCs w:val="28"/>
        </w:rPr>
        <w:t>Sírvase proveer.</w:t>
      </w:r>
    </w:p>
    <w:p w:rsidR="00F46DAA" w:rsidP="009472EA" w:rsidRDefault="00F46DAA" w14:paraId="782C1F43" w14:textId="77777777">
      <w:pPr>
        <w:spacing w:line="360" w:lineRule="auto"/>
        <w:jc w:val="both"/>
        <w:rPr>
          <w:rFonts w:ascii="Arial" w:hAnsi="Arial" w:cs="Arial"/>
          <w:sz w:val="28"/>
          <w:szCs w:val="28"/>
        </w:rPr>
      </w:pPr>
    </w:p>
    <w:p w:rsidRPr="00493BFB" w:rsidR="00FD418F" w:rsidP="009472EA" w:rsidRDefault="00FD418F" w14:paraId="2B2D5976" w14:textId="5E76FD81">
      <w:pPr>
        <w:spacing w:line="360" w:lineRule="auto"/>
        <w:jc w:val="both"/>
        <w:rPr>
          <w:rFonts w:ascii="Arial" w:hAnsi="Arial" w:cs="Arial"/>
          <w:sz w:val="28"/>
          <w:szCs w:val="28"/>
        </w:rPr>
      </w:pPr>
      <w:r w:rsidRPr="00493BFB">
        <w:rPr>
          <w:rFonts w:ascii="Arial" w:hAnsi="Arial" w:cs="Arial"/>
          <w:sz w:val="28"/>
          <w:szCs w:val="28"/>
        </w:rPr>
        <w:t xml:space="preserve">Buenaventura, </w:t>
      </w:r>
      <w:r w:rsidR="005C7685">
        <w:rPr>
          <w:rFonts w:ascii="Arial" w:hAnsi="Arial" w:cs="Arial"/>
          <w:sz w:val="28"/>
          <w:szCs w:val="28"/>
        </w:rPr>
        <w:t xml:space="preserve">17 </w:t>
      </w:r>
      <w:r w:rsidRPr="00493BFB" w:rsidR="00157845">
        <w:rPr>
          <w:rFonts w:ascii="Arial" w:hAnsi="Arial" w:cs="Arial"/>
          <w:sz w:val="28"/>
          <w:szCs w:val="28"/>
        </w:rPr>
        <w:t>de agosto</w:t>
      </w:r>
      <w:r w:rsidRPr="00493BFB">
        <w:rPr>
          <w:rFonts w:ascii="Arial" w:hAnsi="Arial" w:cs="Arial"/>
          <w:sz w:val="28"/>
          <w:szCs w:val="28"/>
        </w:rPr>
        <w:t xml:space="preserve"> de 202</w:t>
      </w:r>
      <w:r w:rsidRPr="00493BFB" w:rsidR="00272497">
        <w:rPr>
          <w:rFonts w:ascii="Arial" w:hAnsi="Arial" w:cs="Arial"/>
          <w:sz w:val="28"/>
          <w:szCs w:val="28"/>
        </w:rPr>
        <w:t>3</w:t>
      </w:r>
    </w:p>
    <w:p w:rsidRPr="00493BFB" w:rsidR="00FD418F" w:rsidP="009472EA" w:rsidRDefault="00FD418F" w14:paraId="01F100A1" w14:textId="0AE72D1E">
      <w:pPr>
        <w:spacing w:line="360" w:lineRule="auto"/>
        <w:jc w:val="both"/>
        <w:rPr>
          <w:rFonts w:ascii="Arial" w:hAnsi="Arial" w:cs="Arial"/>
          <w:sz w:val="28"/>
          <w:szCs w:val="28"/>
        </w:rPr>
      </w:pPr>
    </w:p>
    <w:p w:rsidRPr="00493BFB" w:rsidR="009472EA" w:rsidP="009472EA" w:rsidRDefault="009472EA" w14:paraId="3538A997" w14:textId="02E7A753">
      <w:pPr>
        <w:spacing w:line="360" w:lineRule="auto"/>
        <w:jc w:val="both"/>
        <w:rPr>
          <w:rFonts w:ascii="Arial" w:hAnsi="Arial" w:cs="Arial"/>
          <w:sz w:val="28"/>
          <w:szCs w:val="28"/>
        </w:rPr>
      </w:pPr>
    </w:p>
    <w:p w:rsidRPr="00493BFB" w:rsidR="009472EA" w:rsidP="009472EA" w:rsidRDefault="009472EA" w14:paraId="6D63441F" w14:textId="77777777">
      <w:pPr>
        <w:spacing w:line="360" w:lineRule="auto"/>
        <w:jc w:val="both"/>
        <w:rPr>
          <w:rFonts w:ascii="Arial" w:hAnsi="Arial" w:cs="Arial"/>
          <w:sz w:val="28"/>
          <w:szCs w:val="28"/>
        </w:rPr>
      </w:pPr>
    </w:p>
    <w:p w:rsidRPr="00493BFB" w:rsidR="00FD418F" w:rsidP="009472EA" w:rsidRDefault="008745F9" w14:paraId="6103C914" w14:textId="1DF733E4">
      <w:pPr>
        <w:spacing w:after="0" w:line="360" w:lineRule="auto"/>
        <w:jc w:val="both"/>
        <w:rPr>
          <w:rFonts w:ascii="Arial" w:hAnsi="Arial" w:cs="Arial"/>
          <w:sz w:val="28"/>
          <w:szCs w:val="28"/>
        </w:rPr>
      </w:pPr>
      <w:r w:rsidRPr="00493BFB">
        <w:rPr>
          <w:rFonts w:ascii="Arial" w:hAnsi="Arial" w:cs="Arial"/>
          <w:sz w:val="28"/>
          <w:szCs w:val="28"/>
        </w:rPr>
        <w:t>LINA MARIA VELEZ MARTINEZ</w:t>
      </w:r>
    </w:p>
    <w:p w:rsidRPr="00493BFB" w:rsidR="00FD418F" w:rsidP="009472EA" w:rsidRDefault="00FD418F" w14:paraId="142827A4" w14:textId="0752362C">
      <w:pPr>
        <w:spacing w:after="0" w:line="360" w:lineRule="auto"/>
        <w:jc w:val="both"/>
        <w:rPr>
          <w:rFonts w:ascii="Arial" w:hAnsi="Arial" w:cs="Arial"/>
          <w:sz w:val="28"/>
          <w:szCs w:val="28"/>
        </w:rPr>
      </w:pPr>
      <w:r w:rsidRPr="00493BFB">
        <w:rPr>
          <w:rFonts w:ascii="Arial" w:hAnsi="Arial" w:cs="Arial"/>
          <w:sz w:val="28"/>
          <w:szCs w:val="28"/>
        </w:rPr>
        <w:t>Secretari</w:t>
      </w:r>
      <w:r w:rsidRPr="00493BFB" w:rsidR="008745F9">
        <w:rPr>
          <w:rFonts w:ascii="Arial" w:hAnsi="Arial" w:cs="Arial"/>
          <w:sz w:val="28"/>
          <w:szCs w:val="28"/>
        </w:rPr>
        <w:t>a</w:t>
      </w:r>
      <w:r w:rsidRPr="00493BFB" w:rsidR="00EA6777">
        <w:rPr>
          <w:rFonts w:ascii="Arial" w:hAnsi="Arial" w:cs="Arial"/>
          <w:sz w:val="28"/>
          <w:szCs w:val="28"/>
        </w:rPr>
        <w:t xml:space="preserve"> AD HOC</w:t>
      </w:r>
    </w:p>
    <w:p w:rsidRPr="00493BFB" w:rsidR="00FD418F" w:rsidP="009472EA" w:rsidRDefault="00FD418F" w14:paraId="6E9A872A" w14:textId="39404BBF">
      <w:pPr>
        <w:spacing w:after="0" w:line="360" w:lineRule="auto"/>
        <w:jc w:val="both"/>
        <w:rPr>
          <w:rFonts w:ascii="Arial" w:hAnsi="Arial" w:cs="Arial"/>
          <w:sz w:val="28"/>
          <w:szCs w:val="28"/>
        </w:rPr>
      </w:pPr>
    </w:p>
    <w:p w:rsidRPr="00493BFB" w:rsidR="009472EA" w:rsidP="009472EA" w:rsidRDefault="009472EA" w14:paraId="300B47D8" w14:textId="77777777">
      <w:pPr>
        <w:spacing w:after="0" w:line="360" w:lineRule="auto"/>
        <w:jc w:val="center"/>
        <w:rPr>
          <w:rFonts w:ascii="Arial" w:hAnsi="Arial" w:cs="Arial"/>
          <w:b/>
          <w:bCs/>
          <w:sz w:val="28"/>
          <w:szCs w:val="28"/>
        </w:rPr>
      </w:pPr>
    </w:p>
    <w:p w:rsidRPr="00C57100" w:rsidR="009472EA" w:rsidP="009472EA" w:rsidRDefault="009472EA" w14:paraId="685466BE" w14:textId="77777777">
      <w:pPr>
        <w:spacing w:after="0" w:line="360" w:lineRule="auto"/>
        <w:jc w:val="center"/>
        <w:rPr>
          <w:rFonts w:ascii="Arial" w:hAnsi="Arial" w:cs="Arial"/>
          <w:b/>
          <w:bCs/>
          <w:sz w:val="26"/>
          <w:szCs w:val="26"/>
        </w:rPr>
      </w:pPr>
    </w:p>
    <w:p w:rsidRPr="00C57100" w:rsidR="009472EA" w:rsidP="009472EA" w:rsidRDefault="009472EA" w14:paraId="71C32F5D" w14:textId="77777777">
      <w:pPr>
        <w:spacing w:after="0" w:line="360" w:lineRule="auto"/>
        <w:jc w:val="center"/>
        <w:rPr>
          <w:rFonts w:ascii="Arial" w:hAnsi="Arial" w:cs="Arial"/>
          <w:b/>
          <w:bCs/>
          <w:sz w:val="26"/>
          <w:szCs w:val="26"/>
        </w:rPr>
      </w:pPr>
    </w:p>
    <w:p w:rsidRPr="00C57100" w:rsidR="00EA6777" w:rsidP="009472EA" w:rsidRDefault="00EA6777" w14:paraId="3ABC7373" w14:textId="77777777" w14:noSpellErr="1">
      <w:pPr>
        <w:spacing w:after="0" w:line="360" w:lineRule="auto"/>
        <w:jc w:val="center"/>
        <w:rPr>
          <w:rFonts w:ascii="Arial" w:hAnsi="Arial" w:cs="Arial"/>
          <w:b w:val="1"/>
          <w:bCs w:val="1"/>
          <w:sz w:val="26"/>
          <w:szCs w:val="26"/>
        </w:rPr>
      </w:pPr>
    </w:p>
    <w:p w:rsidR="591730F0" w:rsidP="591730F0" w:rsidRDefault="591730F0" w14:paraId="712EA942" w14:textId="15EA408C">
      <w:pPr>
        <w:pStyle w:val="Normal"/>
        <w:spacing w:after="0" w:line="360" w:lineRule="auto"/>
        <w:jc w:val="center"/>
        <w:rPr>
          <w:rFonts w:ascii="Arial" w:hAnsi="Arial" w:cs="Arial"/>
          <w:b w:val="1"/>
          <w:bCs w:val="1"/>
          <w:sz w:val="26"/>
          <w:szCs w:val="26"/>
        </w:rPr>
      </w:pPr>
    </w:p>
    <w:p w:rsidRPr="00C57100" w:rsidR="00EA6777" w:rsidP="009472EA" w:rsidRDefault="00EA6777" w14:paraId="76A05B7E" w14:textId="77777777">
      <w:pPr>
        <w:spacing w:after="0" w:line="360" w:lineRule="auto"/>
        <w:jc w:val="center"/>
        <w:rPr>
          <w:rFonts w:ascii="Arial" w:hAnsi="Arial" w:cs="Arial"/>
          <w:b/>
          <w:bCs/>
          <w:sz w:val="26"/>
          <w:szCs w:val="26"/>
        </w:rPr>
      </w:pPr>
    </w:p>
    <w:p w:rsidRPr="00C57100" w:rsidR="00EA6777" w:rsidP="009472EA" w:rsidRDefault="00EA6777" w14:paraId="1B243116" w14:textId="77777777">
      <w:pPr>
        <w:spacing w:after="0" w:line="360" w:lineRule="auto"/>
        <w:jc w:val="center"/>
        <w:rPr>
          <w:rFonts w:ascii="Arial" w:hAnsi="Arial" w:cs="Arial"/>
          <w:b/>
          <w:bCs/>
          <w:sz w:val="26"/>
          <w:szCs w:val="26"/>
        </w:rPr>
      </w:pPr>
    </w:p>
    <w:p w:rsidRPr="00C57100" w:rsidR="00EA6777" w:rsidP="009472EA" w:rsidRDefault="00EA6777" w14:paraId="6A22E971" w14:textId="77777777">
      <w:pPr>
        <w:spacing w:after="0" w:line="360" w:lineRule="auto"/>
        <w:jc w:val="center"/>
        <w:rPr>
          <w:rFonts w:ascii="Arial" w:hAnsi="Arial" w:cs="Arial"/>
          <w:b/>
          <w:bCs/>
          <w:sz w:val="26"/>
          <w:szCs w:val="26"/>
        </w:rPr>
      </w:pPr>
    </w:p>
    <w:p w:rsidRPr="00C57100" w:rsidR="00EA6777" w:rsidP="009472EA" w:rsidRDefault="00EA6777" w14:paraId="5554DC06" w14:textId="77777777">
      <w:pPr>
        <w:spacing w:after="0" w:line="360" w:lineRule="auto"/>
        <w:jc w:val="center"/>
        <w:rPr>
          <w:rFonts w:ascii="Arial" w:hAnsi="Arial" w:cs="Arial"/>
          <w:b/>
          <w:bCs/>
          <w:sz w:val="26"/>
          <w:szCs w:val="26"/>
        </w:rPr>
      </w:pPr>
    </w:p>
    <w:p w:rsidRPr="00C57100" w:rsidR="009472EA" w:rsidP="00002B3D" w:rsidRDefault="009472EA" w14:paraId="4AD8BA99" w14:textId="77777777">
      <w:pPr>
        <w:spacing w:after="0" w:line="360" w:lineRule="auto"/>
        <w:rPr>
          <w:rFonts w:ascii="Arial" w:hAnsi="Arial" w:cs="Arial"/>
          <w:b/>
          <w:bCs/>
          <w:sz w:val="26"/>
          <w:szCs w:val="26"/>
        </w:rPr>
      </w:pPr>
    </w:p>
    <w:p w:rsidRPr="00245EE0" w:rsidR="00D52592" w:rsidP="009472EA" w:rsidRDefault="00272497" w14:paraId="467977FA" w14:textId="68A2C797">
      <w:pPr>
        <w:spacing w:after="0" w:line="360" w:lineRule="auto"/>
        <w:jc w:val="center"/>
        <w:rPr>
          <w:rFonts w:ascii="Arial" w:hAnsi="Arial" w:cs="Arial"/>
          <w:b/>
          <w:bCs/>
          <w:sz w:val="28"/>
          <w:szCs w:val="28"/>
        </w:rPr>
      </w:pPr>
      <w:proofErr w:type="spellStart"/>
      <w:r w:rsidRPr="00245EE0">
        <w:rPr>
          <w:rFonts w:ascii="Arial" w:hAnsi="Arial" w:cs="Arial"/>
          <w:b/>
          <w:bCs/>
          <w:sz w:val="28"/>
          <w:szCs w:val="28"/>
        </w:rPr>
        <w:t>R.I</w:t>
      </w:r>
      <w:proofErr w:type="spellEnd"/>
      <w:r w:rsidRPr="00245EE0">
        <w:rPr>
          <w:rFonts w:ascii="Arial" w:hAnsi="Arial" w:cs="Arial"/>
          <w:b/>
          <w:bCs/>
          <w:sz w:val="28"/>
          <w:szCs w:val="28"/>
        </w:rPr>
        <w:t xml:space="preserve">. </w:t>
      </w:r>
      <w:r w:rsidRPr="00245EE0" w:rsidR="00CD40C6">
        <w:rPr>
          <w:rFonts w:ascii="Arial" w:hAnsi="Arial" w:cs="Arial"/>
          <w:b/>
          <w:bCs/>
          <w:sz w:val="28"/>
          <w:szCs w:val="28"/>
        </w:rPr>
        <w:t>T-</w:t>
      </w:r>
      <w:r w:rsidRPr="00245EE0">
        <w:rPr>
          <w:rFonts w:ascii="Arial" w:hAnsi="Arial" w:cs="Arial"/>
          <w:b/>
          <w:bCs/>
          <w:sz w:val="28"/>
          <w:szCs w:val="28"/>
        </w:rPr>
        <w:t>20</w:t>
      </w:r>
      <w:r w:rsidRPr="00245EE0" w:rsidR="00D250F9">
        <w:rPr>
          <w:rFonts w:ascii="Arial" w:hAnsi="Arial" w:cs="Arial"/>
          <w:b/>
          <w:bCs/>
          <w:sz w:val="28"/>
          <w:szCs w:val="28"/>
        </w:rPr>
        <w:t>2</w:t>
      </w:r>
      <w:r w:rsidRPr="00245EE0" w:rsidR="00F446D6">
        <w:rPr>
          <w:rFonts w:ascii="Arial" w:hAnsi="Arial" w:cs="Arial"/>
          <w:b/>
          <w:bCs/>
          <w:sz w:val="28"/>
          <w:szCs w:val="28"/>
        </w:rPr>
        <w:t>3</w:t>
      </w:r>
      <w:r w:rsidRPr="00245EE0">
        <w:rPr>
          <w:rFonts w:ascii="Arial" w:hAnsi="Arial" w:cs="Arial"/>
          <w:b/>
          <w:bCs/>
          <w:sz w:val="28"/>
          <w:szCs w:val="28"/>
        </w:rPr>
        <w:t>-00</w:t>
      </w:r>
      <w:r w:rsidRPr="00245EE0" w:rsidR="005F3CFC">
        <w:rPr>
          <w:rFonts w:ascii="Arial" w:hAnsi="Arial" w:cs="Arial"/>
          <w:b/>
          <w:bCs/>
          <w:sz w:val="28"/>
          <w:szCs w:val="28"/>
        </w:rPr>
        <w:t>0</w:t>
      </w:r>
      <w:r w:rsidR="005C7685">
        <w:rPr>
          <w:rFonts w:ascii="Arial" w:hAnsi="Arial" w:cs="Arial"/>
          <w:b/>
          <w:bCs/>
          <w:sz w:val="28"/>
          <w:szCs w:val="28"/>
        </w:rPr>
        <w:t>50</w:t>
      </w:r>
      <w:r w:rsidRPr="00245EE0" w:rsidR="00CD40C6">
        <w:rPr>
          <w:rFonts w:ascii="Arial" w:hAnsi="Arial" w:cs="Arial"/>
          <w:b/>
          <w:bCs/>
          <w:sz w:val="28"/>
          <w:szCs w:val="28"/>
        </w:rPr>
        <w:t>-00</w:t>
      </w:r>
    </w:p>
    <w:p w:rsidRPr="00157845" w:rsidR="00FD418F" w:rsidP="00B366A5" w:rsidRDefault="0017173F" w14:paraId="2128ABDF" w14:textId="2B548672">
      <w:pPr>
        <w:pBdr>
          <w:top w:val="single" w:color="auto" w:sz="4" w:space="1"/>
          <w:left w:val="single" w:color="auto" w:sz="4" w:space="4"/>
          <w:bottom w:val="single" w:color="auto" w:sz="4" w:space="1"/>
          <w:right w:val="single" w:color="auto" w:sz="4" w:space="4"/>
        </w:pBdr>
        <w:spacing w:after="0" w:line="360" w:lineRule="auto"/>
        <w:jc w:val="both"/>
        <w:rPr>
          <w:rFonts w:ascii="Arial" w:hAnsi="Arial" w:cs="Arial"/>
          <w:b/>
          <w:bCs/>
          <w:sz w:val="28"/>
          <w:szCs w:val="28"/>
        </w:rPr>
      </w:pPr>
      <w:r w:rsidRPr="00245EE0">
        <w:rPr>
          <w:rFonts w:ascii="Arial" w:hAnsi="Arial" w:cs="Arial"/>
          <w:b/>
          <w:bCs/>
          <w:sz w:val="28"/>
          <w:szCs w:val="28"/>
        </w:rPr>
        <w:t>ASUNTO:</w:t>
      </w:r>
      <w:r w:rsidRPr="00245EE0">
        <w:rPr>
          <w:rFonts w:ascii="Arial" w:hAnsi="Arial" w:cs="Arial"/>
          <w:b/>
          <w:bCs/>
          <w:sz w:val="28"/>
          <w:szCs w:val="28"/>
        </w:rPr>
        <w:tab/>
      </w:r>
      <w:r w:rsidRPr="00245EE0">
        <w:rPr>
          <w:rFonts w:ascii="Arial" w:hAnsi="Arial" w:cs="Arial"/>
          <w:b/>
          <w:bCs/>
          <w:sz w:val="28"/>
          <w:szCs w:val="28"/>
        </w:rPr>
        <w:tab/>
      </w:r>
      <w:r w:rsidRPr="00245EE0">
        <w:rPr>
          <w:rFonts w:ascii="Arial" w:hAnsi="Arial" w:cs="Arial"/>
          <w:b/>
          <w:bCs/>
          <w:sz w:val="28"/>
          <w:szCs w:val="28"/>
        </w:rPr>
        <w:tab/>
      </w:r>
      <w:r w:rsidRPr="00157845">
        <w:rPr>
          <w:rFonts w:ascii="Arial" w:hAnsi="Arial" w:cs="Arial"/>
          <w:b/>
          <w:bCs/>
          <w:sz w:val="28"/>
          <w:szCs w:val="28"/>
        </w:rPr>
        <w:t>ACCIÓN DE TUTELA</w:t>
      </w:r>
    </w:p>
    <w:p w:rsidRPr="00157845" w:rsidR="0017173F" w:rsidP="00B366A5" w:rsidRDefault="0017173F" w14:paraId="48B0C6D8" w14:textId="597B1F6C">
      <w:pPr>
        <w:pBdr>
          <w:top w:val="single" w:color="auto" w:sz="4" w:space="1"/>
          <w:left w:val="single" w:color="auto" w:sz="4" w:space="4"/>
          <w:bottom w:val="single" w:color="auto" w:sz="4" w:space="1"/>
          <w:right w:val="single" w:color="auto" w:sz="4" w:space="4"/>
        </w:pBdr>
        <w:spacing w:after="0" w:line="360" w:lineRule="auto"/>
        <w:jc w:val="both"/>
        <w:rPr>
          <w:rFonts w:ascii="Arial" w:hAnsi="Arial" w:cs="Arial"/>
          <w:b/>
          <w:bCs/>
          <w:sz w:val="28"/>
          <w:szCs w:val="28"/>
        </w:rPr>
      </w:pPr>
      <w:r w:rsidRPr="00157845">
        <w:rPr>
          <w:rFonts w:ascii="Arial" w:hAnsi="Arial" w:cs="Arial"/>
          <w:b/>
          <w:bCs/>
          <w:sz w:val="28"/>
          <w:szCs w:val="28"/>
        </w:rPr>
        <w:t>ACCIONANTE:</w:t>
      </w:r>
      <w:r w:rsidRPr="00157845">
        <w:rPr>
          <w:rFonts w:ascii="Arial" w:hAnsi="Arial" w:cs="Arial"/>
          <w:b/>
          <w:bCs/>
          <w:sz w:val="28"/>
          <w:szCs w:val="28"/>
        </w:rPr>
        <w:tab/>
      </w:r>
      <w:r w:rsidRPr="00157845">
        <w:rPr>
          <w:rFonts w:ascii="Arial" w:hAnsi="Arial" w:cs="Arial"/>
          <w:b/>
          <w:bCs/>
          <w:sz w:val="28"/>
          <w:szCs w:val="28"/>
        </w:rPr>
        <w:tab/>
      </w:r>
      <w:r w:rsidRPr="005C7685" w:rsidR="005C7685">
        <w:rPr>
          <w:rFonts w:ascii="Arial" w:hAnsi="Arial" w:cs="Arial"/>
          <w:b/>
          <w:bCs/>
          <w:sz w:val="28"/>
          <w:szCs w:val="28"/>
        </w:rPr>
        <w:t>ANDRÉS</w:t>
      </w:r>
      <w:r w:rsidRPr="005C7685" w:rsidR="005C7685">
        <w:rPr>
          <w:rFonts w:ascii="Arial" w:hAnsi="Arial" w:cs="Arial"/>
          <w:b/>
          <w:bCs/>
          <w:sz w:val="28"/>
          <w:szCs w:val="28"/>
        </w:rPr>
        <w:t xml:space="preserve"> FELIPE ARROYO</w:t>
      </w:r>
    </w:p>
    <w:p w:rsidRPr="00245EE0" w:rsidR="0017173F" w:rsidP="00B366A5" w:rsidRDefault="0017173F" w14:paraId="4A823D15" w14:textId="36A755DE">
      <w:pPr>
        <w:pBdr>
          <w:top w:val="single" w:color="auto" w:sz="4" w:space="1"/>
          <w:left w:val="single" w:color="auto" w:sz="4" w:space="4"/>
          <w:bottom w:val="single" w:color="auto" w:sz="4" w:space="1"/>
          <w:right w:val="single" w:color="auto" w:sz="4" w:space="4"/>
        </w:pBdr>
        <w:spacing w:after="0" w:line="360" w:lineRule="auto"/>
        <w:ind w:left="2832" w:hanging="2832"/>
        <w:jc w:val="both"/>
        <w:rPr>
          <w:rFonts w:ascii="Arial" w:hAnsi="Arial" w:cs="Arial"/>
          <w:b/>
          <w:bCs/>
          <w:sz w:val="28"/>
          <w:szCs w:val="28"/>
        </w:rPr>
      </w:pPr>
      <w:r w:rsidRPr="00245EE0">
        <w:rPr>
          <w:rFonts w:ascii="Arial" w:hAnsi="Arial" w:cs="Arial"/>
          <w:b/>
          <w:bCs/>
          <w:sz w:val="28"/>
          <w:szCs w:val="28"/>
        </w:rPr>
        <w:t>ACCIONADO:</w:t>
      </w:r>
      <w:r w:rsidRPr="00245EE0">
        <w:rPr>
          <w:rFonts w:ascii="Arial" w:hAnsi="Arial" w:cs="Arial"/>
          <w:b/>
          <w:bCs/>
          <w:sz w:val="28"/>
          <w:szCs w:val="28"/>
        </w:rPr>
        <w:tab/>
      </w:r>
      <w:r w:rsidRPr="00245EE0">
        <w:rPr>
          <w:rFonts w:ascii="Arial" w:hAnsi="Arial" w:cs="Arial"/>
          <w:b/>
          <w:bCs/>
          <w:sz w:val="28"/>
          <w:szCs w:val="28"/>
        </w:rPr>
        <w:t>COMISIÓN NACIONAL DEL SERVICIO CIVIL CNSC.</w:t>
      </w:r>
    </w:p>
    <w:p w:rsidRPr="00245EE0" w:rsidR="00FD418F" w:rsidP="009472EA" w:rsidRDefault="00FD418F" w14:paraId="77C992D9" w14:textId="0D280DF2">
      <w:pPr>
        <w:spacing w:after="0" w:line="360" w:lineRule="auto"/>
        <w:jc w:val="center"/>
        <w:rPr>
          <w:rFonts w:ascii="Arial" w:hAnsi="Arial" w:cs="Arial"/>
          <w:b/>
          <w:bCs/>
          <w:sz w:val="28"/>
          <w:szCs w:val="28"/>
        </w:rPr>
      </w:pPr>
      <w:r w:rsidRPr="00245EE0">
        <w:rPr>
          <w:rFonts w:ascii="Arial" w:hAnsi="Arial" w:cs="Arial"/>
          <w:b/>
          <w:bCs/>
          <w:sz w:val="28"/>
          <w:szCs w:val="28"/>
        </w:rPr>
        <w:t>AUTO DE SUSTANCIACIÓN</w:t>
      </w:r>
      <w:r w:rsidRPr="00245EE0" w:rsidR="00272497">
        <w:rPr>
          <w:rFonts w:ascii="Arial" w:hAnsi="Arial" w:cs="Arial"/>
          <w:b/>
          <w:bCs/>
          <w:sz w:val="28"/>
          <w:szCs w:val="28"/>
        </w:rPr>
        <w:t xml:space="preserve"> Nro. 0</w:t>
      </w:r>
      <w:r w:rsidRPr="00245EE0" w:rsidR="0017173F">
        <w:rPr>
          <w:rFonts w:ascii="Arial" w:hAnsi="Arial" w:cs="Arial"/>
          <w:b/>
          <w:bCs/>
          <w:sz w:val="28"/>
          <w:szCs w:val="28"/>
        </w:rPr>
        <w:t>3</w:t>
      </w:r>
      <w:r w:rsidR="005C7685">
        <w:rPr>
          <w:rFonts w:ascii="Arial" w:hAnsi="Arial" w:cs="Arial"/>
          <w:b/>
          <w:bCs/>
          <w:sz w:val="28"/>
          <w:szCs w:val="28"/>
        </w:rPr>
        <w:t>96</w:t>
      </w:r>
    </w:p>
    <w:p w:rsidRPr="00245EE0" w:rsidR="00FD418F" w:rsidP="009472EA" w:rsidRDefault="00FD418F" w14:paraId="1B74A7AD" w14:textId="655153DD">
      <w:pPr>
        <w:spacing w:after="0" w:line="360" w:lineRule="auto"/>
        <w:jc w:val="center"/>
        <w:rPr>
          <w:rFonts w:ascii="Arial" w:hAnsi="Arial" w:cs="Arial"/>
          <w:sz w:val="28"/>
          <w:szCs w:val="28"/>
        </w:rPr>
      </w:pPr>
    </w:p>
    <w:p w:rsidRPr="00245EE0" w:rsidR="00FD418F" w:rsidP="009472EA" w:rsidRDefault="00FD418F" w14:paraId="7C0B3214" w14:textId="0063CAF0">
      <w:pPr>
        <w:spacing w:after="0" w:line="360" w:lineRule="auto"/>
        <w:jc w:val="both"/>
        <w:rPr>
          <w:rFonts w:ascii="Arial" w:hAnsi="Arial" w:cs="Arial"/>
          <w:sz w:val="28"/>
          <w:szCs w:val="28"/>
        </w:rPr>
      </w:pPr>
      <w:r w:rsidRPr="00245EE0">
        <w:rPr>
          <w:rFonts w:ascii="Arial" w:hAnsi="Arial" w:cs="Arial"/>
          <w:sz w:val="28"/>
          <w:szCs w:val="28"/>
        </w:rPr>
        <w:t xml:space="preserve">Buenaventura, </w:t>
      </w:r>
      <w:r w:rsidR="005C7685">
        <w:rPr>
          <w:rFonts w:ascii="Arial" w:hAnsi="Arial" w:cs="Arial"/>
          <w:sz w:val="28"/>
          <w:szCs w:val="28"/>
        </w:rPr>
        <w:t>diecisiete</w:t>
      </w:r>
      <w:r w:rsidR="00157845">
        <w:rPr>
          <w:rFonts w:ascii="Arial" w:hAnsi="Arial" w:cs="Arial"/>
          <w:sz w:val="28"/>
          <w:szCs w:val="28"/>
        </w:rPr>
        <w:t xml:space="preserve"> (</w:t>
      </w:r>
      <w:r w:rsidR="008745F9">
        <w:rPr>
          <w:rFonts w:ascii="Arial" w:hAnsi="Arial" w:cs="Arial"/>
          <w:sz w:val="28"/>
          <w:szCs w:val="28"/>
        </w:rPr>
        <w:t>1</w:t>
      </w:r>
      <w:r w:rsidR="005C7685">
        <w:rPr>
          <w:rFonts w:ascii="Arial" w:hAnsi="Arial" w:cs="Arial"/>
          <w:sz w:val="28"/>
          <w:szCs w:val="28"/>
        </w:rPr>
        <w:t>7</w:t>
      </w:r>
      <w:r w:rsidR="00157845">
        <w:rPr>
          <w:rFonts w:ascii="Arial" w:hAnsi="Arial" w:cs="Arial"/>
          <w:sz w:val="28"/>
          <w:szCs w:val="28"/>
        </w:rPr>
        <w:t>) de agosto</w:t>
      </w:r>
      <w:r w:rsidRPr="00245EE0">
        <w:rPr>
          <w:rFonts w:ascii="Arial" w:hAnsi="Arial" w:cs="Arial"/>
          <w:sz w:val="28"/>
          <w:szCs w:val="28"/>
        </w:rPr>
        <w:t xml:space="preserve"> de dos mil veinti</w:t>
      </w:r>
      <w:r w:rsidRPr="00245EE0" w:rsidR="00272497">
        <w:rPr>
          <w:rFonts w:ascii="Arial" w:hAnsi="Arial" w:cs="Arial"/>
          <w:sz w:val="28"/>
          <w:szCs w:val="28"/>
        </w:rPr>
        <w:t>trés</w:t>
      </w:r>
      <w:r w:rsidRPr="00245EE0">
        <w:rPr>
          <w:rFonts w:ascii="Arial" w:hAnsi="Arial" w:cs="Arial"/>
          <w:sz w:val="28"/>
          <w:szCs w:val="28"/>
        </w:rPr>
        <w:t xml:space="preserve"> (202</w:t>
      </w:r>
      <w:r w:rsidRPr="00245EE0" w:rsidR="00272497">
        <w:rPr>
          <w:rFonts w:ascii="Arial" w:hAnsi="Arial" w:cs="Arial"/>
          <w:sz w:val="28"/>
          <w:szCs w:val="28"/>
        </w:rPr>
        <w:t>3</w:t>
      </w:r>
      <w:r w:rsidRPr="00245EE0">
        <w:rPr>
          <w:rFonts w:ascii="Arial" w:hAnsi="Arial" w:cs="Arial"/>
          <w:sz w:val="28"/>
          <w:szCs w:val="28"/>
        </w:rPr>
        <w:t>)</w:t>
      </w:r>
    </w:p>
    <w:p w:rsidRPr="00245EE0" w:rsidR="00FD418F" w:rsidP="009472EA" w:rsidRDefault="00FD418F" w14:paraId="2ABF55D1" w14:textId="094BF936">
      <w:pPr>
        <w:spacing w:after="0" w:line="360" w:lineRule="auto"/>
        <w:jc w:val="both"/>
        <w:rPr>
          <w:rFonts w:ascii="Arial" w:hAnsi="Arial" w:cs="Arial"/>
          <w:sz w:val="28"/>
          <w:szCs w:val="28"/>
        </w:rPr>
      </w:pPr>
    </w:p>
    <w:p w:rsidRPr="00157845" w:rsidR="00E05C98" w:rsidP="00E05C98" w:rsidRDefault="00FD418F" w14:paraId="3D50E3D5" w14:textId="2A6C7CE9">
      <w:pPr>
        <w:pStyle w:val="Default"/>
        <w:spacing w:line="360" w:lineRule="auto"/>
        <w:jc w:val="both"/>
        <w:rPr>
          <w:sz w:val="28"/>
          <w:szCs w:val="28"/>
        </w:rPr>
      </w:pPr>
      <w:r w:rsidRPr="008745F9">
        <w:rPr>
          <w:color w:val="auto"/>
          <w:sz w:val="28"/>
          <w:szCs w:val="28"/>
        </w:rPr>
        <w:t>Vista la anterior testación secretarial,</w:t>
      </w:r>
      <w:r w:rsidRPr="008745F9" w:rsidR="00272497">
        <w:rPr>
          <w:color w:val="auto"/>
          <w:sz w:val="28"/>
          <w:szCs w:val="28"/>
        </w:rPr>
        <w:t xml:space="preserve"> se dispone</w:t>
      </w:r>
      <w:r w:rsidRPr="008745F9" w:rsidR="00F446D6">
        <w:rPr>
          <w:color w:val="auto"/>
          <w:sz w:val="28"/>
          <w:szCs w:val="28"/>
        </w:rPr>
        <w:t xml:space="preserve"> AVOCAR el conocimiento de </w:t>
      </w:r>
      <w:r w:rsidRPr="008745F9" w:rsidR="00CD40C6">
        <w:rPr>
          <w:color w:val="auto"/>
          <w:sz w:val="28"/>
          <w:szCs w:val="28"/>
        </w:rPr>
        <w:t xml:space="preserve">la acción de tutela enviada por el Juzgado </w:t>
      </w:r>
      <w:r w:rsidRPr="008745F9" w:rsidR="008745F9">
        <w:rPr>
          <w:color w:val="auto"/>
          <w:sz w:val="28"/>
          <w:szCs w:val="28"/>
        </w:rPr>
        <w:t xml:space="preserve">Segundo </w:t>
      </w:r>
      <w:r w:rsidRPr="008745F9" w:rsidR="00EA6777">
        <w:rPr>
          <w:color w:val="auto"/>
          <w:sz w:val="28"/>
          <w:szCs w:val="28"/>
        </w:rPr>
        <w:t xml:space="preserve">Laboral </w:t>
      </w:r>
      <w:r w:rsidRPr="008745F9" w:rsidR="00CD40C6">
        <w:rPr>
          <w:color w:val="auto"/>
          <w:sz w:val="28"/>
          <w:szCs w:val="28"/>
        </w:rPr>
        <w:t xml:space="preserve">del Circuito de Buenaventura, instaurada por </w:t>
      </w:r>
      <w:r w:rsidRPr="008745F9" w:rsidR="00157845">
        <w:rPr>
          <w:color w:val="auto"/>
          <w:sz w:val="28"/>
          <w:szCs w:val="28"/>
        </w:rPr>
        <w:t>e</w:t>
      </w:r>
      <w:r w:rsidRPr="008745F9" w:rsidR="00A56E92">
        <w:rPr>
          <w:color w:val="auto"/>
          <w:sz w:val="28"/>
          <w:szCs w:val="28"/>
        </w:rPr>
        <w:t>l</w:t>
      </w:r>
      <w:r w:rsidRPr="008745F9" w:rsidR="00CD40C6">
        <w:rPr>
          <w:color w:val="auto"/>
          <w:sz w:val="28"/>
          <w:szCs w:val="28"/>
        </w:rPr>
        <w:t xml:space="preserve"> señor </w:t>
      </w:r>
      <w:r w:rsidRPr="005C7685" w:rsidR="005C7685">
        <w:rPr>
          <w:sz w:val="28"/>
          <w:szCs w:val="28"/>
        </w:rPr>
        <w:t>ANDRÉS</w:t>
      </w:r>
      <w:r w:rsidRPr="005C7685" w:rsidR="005C7685">
        <w:rPr>
          <w:sz w:val="28"/>
          <w:szCs w:val="28"/>
        </w:rPr>
        <w:t xml:space="preserve"> FELIPE ARROYO</w:t>
      </w:r>
      <w:r w:rsidRPr="008745F9" w:rsidR="008745F9">
        <w:rPr>
          <w:sz w:val="28"/>
          <w:szCs w:val="28"/>
        </w:rPr>
        <w:t xml:space="preserve">, identificado con Cédula de Ciudadanía número </w:t>
      </w:r>
      <w:r w:rsidRPr="005C7685" w:rsidR="005C7685">
        <w:rPr>
          <w:sz w:val="28"/>
          <w:szCs w:val="28"/>
        </w:rPr>
        <w:t>94.444.802</w:t>
      </w:r>
      <w:r w:rsidR="005C7685">
        <w:rPr>
          <w:sz w:val="28"/>
          <w:szCs w:val="28"/>
        </w:rPr>
        <w:t xml:space="preserve"> </w:t>
      </w:r>
      <w:r w:rsidRPr="008745F9" w:rsidR="008745F9">
        <w:rPr>
          <w:sz w:val="28"/>
          <w:szCs w:val="28"/>
        </w:rPr>
        <w:t>de Buenaventura</w:t>
      </w:r>
      <w:r w:rsidRPr="008745F9" w:rsidR="00CD40C6">
        <w:rPr>
          <w:color w:val="auto"/>
          <w:sz w:val="28"/>
          <w:szCs w:val="28"/>
        </w:rPr>
        <w:t>, en contra de la</w:t>
      </w:r>
      <w:r w:rsidRPr="00157845" w:rsidR="00CD40C6">
        <w:rPr>
          <w:color w:val="auto"/>
          <w:sz w:val="28"/>
          <w:szCs w:val="28"/>
        </w:rPr>
        <w:t xml:space="preserve"> </w:t>
      </w:r>
      <w:r w:rsidRPr="00157845" w:rsidR="006207A5">
        <w:rPr>
          <w:color w:val="auto"/>
          <w:sz w:val="28"/>
          <w:szCs w:val="28"/>
        </w:rPr>
        <w:t>COMISIÓN NACIONAL DE SERVICIO CIVIL</w:t>
      </w:r>
      <w:r w:rsidRPr="00157845" w:rsidR="00A80A42">
        <w:rPr>
          <w:color w:val="auto"/>
          <w:sz w:val="28"/>
          <w:szCs w:val="28"/>
        </w:rPr>
        <w:t xml:space="preserve">, por la posible vulneración a sus derechos fundamentales del </w:t>
      </w:r>
      <w:r w:rsidRPr="00157845" w:rsidR="00A80A42">
        <w:rPr>
          <w:sz w:val="28"/>
          <w:szCs w:val="28"/>
        </w:rPr>
        <w:t>DEBIDO PROCESO (Art. 29 C.P.), IGUALDAD (Art. 13 C.P), TRABAJO EN CONDICIONES DIGNAS (Art. 25 C.P.), ACCESO A LA CARRERA ADMINISTRATIVA POR MERITOCRACIA (Art.40 numeral 7 y Art. 125 C.P).</w:t>
      </w:r>
    </w:p>
    <w:p w:rsidRPr="00245EE0" w:rsidR="00E05C98" w:rsidP="00E05C98" w:rsidRDefault="00E05C98" w14:paraId="58DB2013" w14:textId="77777777">
      <w:pPr>
        <w:pStyle w:val="Default"/>
        <w:spacing w:line="360" w:lineRule="auto"/>
        <w:jc w:val="both"/>
        <w:rPr>
          <w:sz w:val="28"/>
          <w:szCs w:val="28"/>
        </w:rPr>
      </w:pPr>
    </w:p>
    <w:p w:rsidRPr="00245EE0" w:rsidR="004A26DD" w:rsidP="004A26DD" w:rsidRDefault="00E05C98" w14:paraId="077ED2CA" w14:textId="1056D562">
      <w:pPr>
        <w:pStyle w:val="Default"/>
        <w:spacing w:line="360" w:lineRule="auto"/>
        <w:jc w:val="both"/>
        <w:rPr>
          <w:sz w:val="28"/>
          <w:szCs w:val="28"/>
        </w:rPr>
      </w:pPr>
      <w:r w:rsidRPr="00245EE0">
        <w:rPr>
          <w:sz w:val="28"/>
          <w:szCs w:val="28"/>
        </w:rPr>
        <w:t>Como quiera que la acción enviada versa sobre los mismos hechos con los que fueran radicados bajo partida T-2023-000</w:t>
      </w:r>
      <w:r w:rsidR="008745F9">
        <w:rPr>
          <w:sz w:val="28"/>
          <w:szCs w:val="28"/>
        </w:rPr>
        <w:t>48</w:t>
      </w:r>
      <w:r w:rsidRPr="00245EE0">
        <w:rPr>
          <w:sz w:val="28"/>
          <w:szCs w:val="28"/>
        </w:rPr>
        <w:t xml:space="preserve">-00, este Despacho de conformidad a lo dispuesto en el </w:t>
      </w:r>
      <w:r w:rsidRPr="005C7685" w:rsidR="006207A5">
        <w:rPr>
          <w:color w:val="auto"/>
          <w:sz w:val="28"/>
          <w:szCs w:val="28"/>
        </w:rPr>
        <w:t>artículo</w:t>
      </w:r>
      <w:r w:rsidRPr="005C7685">
        <w:rPr>
          <w:color w:val="auto"/>
          <w:sz w:val="28"/>
          <w:szCs w:val="28"/>
        </w:rPr>
        <w:t xml:space="preserve"> 2.2.3.1.3.3.  del Decreto 1834 de septiembre 16 de 2015, que hace referencia a la Acumulación y fallo de acciones de tutela el cual establece que: “...</w:t>
      </w:r>
      <w:r w:rsidRPr="005C7685">
        <w:rPr>
          <w:i/>
          <w:iCs/>
          <w:color w:val="auto"/>
          <w:sz w:val="28"/>
          <w:szCs w:val="28"/>
        </w:rPr>
        <w:t> El juez de tutela que reciba las acciones de tutela podrá acumular los procesos en virtud de la aplicación de los artículos 2.2.3.1.3.1 y 2.2.3.1.3.2 del presente decreto, hasta antes de dictar sentencia, para fallarlos todos en la misma providencia</w:t>
      </w:r>
      <w:r w:rsidRPr="005C7685">
        <w:rPr>
          <w:color w:val="auto"/>
          <w:sz w:val="28"/>
          <w:szCs w:val="28"/>
        </w:rPr>
        <w:t>...”</w:t>
      </w:r>
      <w:r w:rsidRPr="005C7685" w:rsidR="004A26DD">
        <w:rPr>
          <w:color w:val="auto"/>
          <w:sz w:val="28"/>
          <w:szCs w:val="28"/>
        </w:rPr>
        <w:t xml:space="preserve"> </w:t>
      </w:r>
      <w:r w:rsidRPr="005C7685" w:rsidR="00C877C4">
        <w:rPr>
          <w:color w:val="auto"/>
          <w:sz w:val="28"/>
          <w:szCs w:val="28"/>
        </w:rPr>
        <w:t xml:space="preserve">por lo que se </w:t>
      </w:r>
      <w:r w:rsidRPr="005C7685" w:rsidR="004A26DD">
        <w:rPr>
          <w:color w:val="auto"/>
          <w:sz w:val="28"/>
          <w:szCs w:val="28"/>
        </w:rPr>
        <w:t>dispondrá la ACUMULACIÓN de la presente acción constitucional a la radicada bajo partida T-2023-000</w:t>
      </w:r>
      <w:r w:rsidRPr="005C7685" w:rsidR="008745F9">
        <w:rPr>
          <w:color w:val="auto"/>
          <w:sz w:val="28"/>
          <w:szCs w:val="28"/>
        </w:rPr>
        <w:t>48</w:t>
      </w:r>
      <w:r w:rsidRPr="005C7685" w:rsidR="004A26DD">
        <w:rPr>
          <w:color w:val="auto"/>
          <w:sz w:val="28"/>
          <w:szCs w:val="28"/>
        </w:rPr>
        <w:t>-</w:t>
      </w:r>
      <w:r w:rsidRPr="005C7685" w:rsidR="004A26DD">
        <w:rPr>
          <w:color w:val="auto"/>
          <w:sz w:val="28"/>
          <w:szCs w:val="28"/>
        </w:rPr>
        <w:t xml:space="preserve">00 donde aparece como accionante </w:t>
      </w:r>
      <w:r w:rsidRPr="005C7685" w:rsidR="00157845">
        <w:rPr>
          <w:color w:val="auto"/>
          <w:sz w:val="28"/>
          <w:szCs w:val="28"/>
        </w:rPr>
        <w:t>el</w:t>
      </w:r>
      <w:r w:rsidRPr="005C7685" w:rsidR="004A26DD">
        <w:rPr>
          <w:color w:val="auto"/>
          <w:sz w:val="28"/>
          <w:szCs w:val="28"/>
        </w:rPr>
        <w:t xml:space="preserve"> señor </w:t>
      </w:r>
      <w:r w:rsidRPr="005C7685" w:rsidR="008745F9">
        <w:rPr>
          <w:color w:val="auto"/>
          <w:sz w:val="28"/>
          <w:szCs w:val="28"/>
        </w:rPr>
        <w:t>RUBEN ARAGON DIAZ identificado con la cédula de ciudadanía Nro. 16.493.290</w:t>
      </w:r>
      <w:r w:rsidRPr="005C7685" w:rsidR="004A26DD">
        <w:rPr>
          <w:color w:val="auto"/>
          <w:sz w:val="28"/>
          <w:szCs w:val="28"/>
        </w:rPr>
        <w:t xml:space="preserve">, a quien  se le </w:t>
      </w:r>
      <w:r w:rsidRPr="005C7685" w:rsidR="004A26DD">
        <w:rPr>
          <w:rFonts w:eastAsia="Times New Roman"/>
          <w:color w:val="auto"/>
          <w:sz w:val="28"/>
          <w:szCs w:val="28"/>
          <w:lang w:eastAsia="es-CO"/>
        </w:rPr>
        <w:t>notificará el auto admisorio de la nueva demanda acumulada.</w:t>
      </w:r>
    </w:p>
    <w:p w:rsidRPr="00245EE0" w:rsidR="004A26DD" w:rsidP="0017173F" w:rsidRDefault="004A26DD" w14:paraId="0C2B441D" w14:textId="77777777">
      <w:pPr>
        <w:spacing w:after="0" w:line="360" w:lineRule="auto"/>
        <w:jc w:val="both"/>
        <w:rPr>
          <w:rFonts w:ascii="Arial" w:hAnsi="Arial" w:cs="Arial"/>
          <w:sz w:val="28"/>
          <w:szCs w:val="28"/>
        </w:rPr>
      </w:pPr>
    </w:p>
    <w:p w:rsidRPr="00245EE0" w:rsidR="00761C0E" w:rsidP="00761C0E" w:rsidRDefault="0017173F" w14:paraId="0C1CABF8" w14:textId="64969554">
      <w:pPr>
        <w:spacing w:after="0" w:line="360" w:lineRule="auto"/>
        <w:jc w:val="both"/>
        <w:rPr>
          <w:rFonts w:ascii="Arial" w:hAnsi="Arial" w:cs="Arial"/>
          <w:sz w:val="28"/>
          <w:szCs w:val="28"/>
        </w:rPr>
      </w:pPr>
      <w:bookmarkStart w:name="_Hlk140065552" w:id="0"/>
      <w:r w:rsidRPr="00245EE0">
        <w:rPr>
          <w:rFonts w:ascii="Arial" w:hAnsi="Arial" w:cs="Arial"/>
          <w:sz w:val="28"/>
          <w:szCs w:val="28"/>
        </w:rPr>
        <w:t>Conforme a lo anterior, y</w:t>
      </w:r>
      <w:r w:rsidRPr="00245EE0" w:rsidR="00002B3D">
        <w:rPr>
          <w:rFonts w:ascii="Arial" w:hAnsi="Arial" w:cs="Arial"/>
          <w:sz w:val="28"/>
          <w:szCs w:val="28"/>
        </w:rPr>
        <w:t xml:space="preserve"> en aras</w:t>
      </w:r>
      <w:r w:rsidRPr="00245EE0" w:rsidR="00C877C4">
        <w:rPr>
          <w:rFonts w:ascii="Arial" w:hAnsi="Arial" w:cs="Arial"/>
          <w:sz w:val="28"/>
          <w:szCs w:val="28"/>
        </w:rPr>
        <w:t xml:space="preserve"> a</w:t>
      </w:r>
      <w:r w:rsidRPr="00245EE0" w:rsidR="00002B3D">
        <w:rPr>
          <w:rFonts w:ascii="Arial" w:hAnsi="Arial" w:cs="Arial"/>
          <w:sz w:val="28"/>
          <w:szCs w:val="28"/>
        </w:rPr>
        <w:t xml:space="preserve"> que se cumpl</w:t>
      </w:r>
      <w:r w:rsidRPr="00245EE0" w:rsidR="00C877C4">
        <w:rPr>
          <w:rFonts w:ascii="Arial" w:hAnsi="Arial" w:cs="Arial"/>
          <w:sz w:val="28"/>
          <w:szCs w:val="28"/>
        </w:rPr>
        <w:t>a</w:t>
      </w:r>
      <w:r w:rsidRPr="00245EE0" w:rsidR="00002B3D">
        <w:rPr>
          <w:rFonts w:ascii="Arial" w:hAnsi="Arial" w:cs="Arial"/>
          <w:sz w:val="28"/>
          <w:szCs w:val="28"/>
        </w:rPr>
        <w:t xml:space="preserve"> la garantía del derecho constitucional, </w:t>
      </w:r>
      <w:r w:rsidRPr="00245EE0" w:rsidR="00FE2638">
        <w:rPr>
          <w:rFonts w:ascii="Arial" w:hAnsi="Arial" w:cs="Arial"/>
          <w:sz w:val="28"/>
          <w:szCs w:val="28"/>
        </w:rPr>
        <w:t>teniendo en cuenta que el juez de tutela tiene la obligación de integrar debidamente el contradictorio, es decir, notificar y vincular a las partes y a los terceros con interés legítimo en el resultado del proceso</w:t>
      </w:r>
      <w:r w:rsidRPr="00245EE0" w:rsidR="004A26DD">
        <w:rPr>
          <w:rFonts w:ascii="Arial" w:hAnsi="Arial" w:cs="Arial"/>
          <w:sz w:val="28"/>
          <w:szCs w:val="28"/>
        </w:rPr>
        <w:t xml:space="preserve"> acumulado</w:t>
      </w:r>
      <w:r w:rsidRPr="00245EE0" w:rsidR="00FE2638">
        <w:rPr>
          <w:rFonts w:ascii="Arial" w:hAnsi="Arial" w:cs="Arial"/>
          <w:sz w:val="28"/>
          <w:szCs w:val="28"/>
        </w:rPr>
        <w:t xml:space="preserve">, se </w:t>
      </w:r>
      <w:r w:rsidRPr="00245EE0" w:rsidR="004A26DD">
        <w:rPr>
          <w:rFonts w:ascii="Arial" w:hAnsi="Arial" w:cs="Arial"/>
          <w:sz w:val="28"/>
          <w:szCs w:val="28"/>
        </w:rPr>
        <w:t xml:space="preserve">tendrán como ya vinculados </w:t>
      </w:r>
      <w:r w:rsidRPr="00245EE0" w:rsidR="00002B3D">
        <w:rPr>
          <w:rFonts w:ascii="Arial" w:hAnsi="Arial" w:cs="Arial"/>
          <w:sz w:val="28"/>
          <w:szCs w:val="28"/>
        </w:rPr>
        <w:t>a la ALCALDÍA DISTRITAL DE BUENAVENTURA, y</w:t>
      </w:r>
      <w:r w:rsidRPr="00245EE0" w:rsidR="00761C0E">
        <w:rPr>
          <w:rFonts w:ascii="Arial" w:hAnsi="Arial" w:cs="Arial"/>
          <w:sz w:val="28"/>
          <w:szCs w:val="28"/>
        </w:rPr>
        <w:t xml:space="preserve"> a la</w:t>
      </w:r>
      <w:r w:rsidRPr="00245EE0" w:rsidR="00002B3D">
        <w:rPr>
          <w:rFonts w:ascii="Arial" w:hAnsi="Arial" w:cs="Arial"/>
          <w:sz w:val="28"/>
          <w:szCs w:val="28"/>
        </w:rPr>
        <w:t xml:space="preserve"> SECRETARÍA de EDUCACIÓN DISTRITAL DE BUENAVENTURA, para que, al igual que la entidad accionada, dentro del término improrrogable de </w:t>
      </w:r>
      <w:r w:rsidRPr="00245EE0" w:rsidR="00FE2638">
        <w:rPr>
          <w:rFonts w:ascii="Arial" w:hAnsi="Arial" w:cs="Arial"/>
          <w:sz w:val="28"/>
          <w:szCs w:val="28"/>
        </w:rPr>
        <w:t>tres (3)</w:t>
      </w:r>
      <w:r w:rsidRPr="00245EE0" w:rsidR="00002B3D">
        <w:rPr>
          <w:rFonts w:ascii="Arial" w:hAnsi="Arial" w:cs="Arial"/>
          <w:sz w:val="28"/>
          <w:szCs w:val="28"/>
        </w:rPr>
        <w:t xml:space="preserve"> días se pronuncien sobre </w:t>
      </w:r>
      <w:r w:rsidRPr="00245EE0" w:rsidR="006207A5">
        <w:rPr>
          <w:rFonts w:ascii="Arial" w:hAnsi="Arial" w:cs="Arial"/>
          <w:sz w:val="28"/>
          <w:szCs w:val="28"/>
        </w:rPr>
        <w:t>los hechos de la</w:t>
      </w:r>
      <w:r w:rsidRPr="00245EE0" w:rsidR="00002B3D">
        <w:rPr>
          <w:rFonts w:ascii="Arial" w:hAnsi="Arial" w:cs="Arial"/>
          <w:sz w:val="28"/>
          <w:szCs w:val="28"/>
        </w:rPr>
        <w:t xml:space="preserve"> ACCIÓN DE TUTELA</w:t>
      </w:r>
      <w:r w:rsidRPr="00245EE0" w:rsidR="006207A5">
        <w:rPr>
          <w:rFonts w:ascii="Arial" w:hAnsi="Arial" w:cs="Arial"/>
          <w:sz w:val="28"/>
          <w:szCs w:val="28"/>
        </w:rPr>
        <w:t xml:space="preserve"> acumulada</w:t>
      </w:r>
      <w:r w:rsidRPr="00245EE0" w:rsidR="00002B3D">
        <w:rPr>
          <w:rFonts w:ascii="Arial" w:hAnsi="Arial" w:cs="Arial"/>
          <w:sz w:val="28"/>
          <w:szCs w:val="28"/>
        </w:rPr>
        <w:t xml:space="preserve">. </w:t>
      </w:r>
      <w:r w:rsidRPr="00245EE0" w:rsidR="00761C0E">
        <w:rPr>
          <w:rFonts w:ascii="Arial" w:hAnsi="Arial" w:cs="Arial"/>
          <w:sz w:val="28"/>
          <w:szCs w:val="28"/>
        </w:rPr>
        <w:t>Se tendrán como pruebas las aportadas conjuntamente con el escrito de tutela.</w:t>
      </w:r>
    </w:p>
    <w:p w:rsidRPr="00245EE0" w:rsidR="00761C0E" w:rsidP="009472EA" w:rsidRDefault="00761C0E" w14:paraId="5D1008B7" w14:textId="77777777">
      <w:pPr>
        <w:spacing w:after="0" w:line="360" w:lineRule="auto"/>
        <w:jc w:val="both"/>
        <w:rPr>
          <w:rFonts w:ascii="Arial" w:hAnsi="Arial" w:cs="Arial"/>
          <w:sz w:val="28"/>
          <w:szCs w:val="28"/>
        </w:rPr>
      </w:pPr>
    </w:p>
    <w:p w:rsidRPr="00245EE0" w:rsidR="00C877C4" w:rsidP="009472EA" w:rsidRDefault="00FE2638" w14:paraId="725A7675" w14:textId="06136454">
      <w:pPr>
        <w:spacing w:after="0" w:line="360" w:lineRule="auto"/>
        <w:jc w:val="both"/>
        <w:rPr>
          <w:rFonts w:ascii="Arial" w:hAnsi="Arial" w:cs="Arial"/>
          <w:sz w:val="28"/>
          <w:szCs w:val="28"/>
        </w:rPr>
      </w:pPr>
      <w:r w:rsidRPr="00245EE0">
        <w:rPr>
          <w:rFonts w:ascii="Arial" w:hAnsi="Arial" w:cs="Arial"/>
          <w:sz w:val="28"/>
          <w:szCs w:val="28"/>
        </w:rPr>
        <w:t>En igual forma</w:t>
      </w:r>
      <w:r w:rsidRPr="00245EE0" w:rsidR="00002B3D">
        <w:rPr>
          <w:rFonts w:ascii="Arial" w:hAnsi="Arial" w:cs="Arial"/>
          <w:sz w:val="28"/>
          <w:szCs w:val="28"/>
        </w:rPr>
        <w:t xml:space="preserve"> se ordenará a la </w:t>
      </w:r>
      <w:r w:rsidRPr="00245EE0">
        <w:rPr>
          <w:rFonts w:ascii="Arial" w:hAnsi="Arial" w:cs="Arial"/>
          <w:sz w:val="28"/>
          <w:szCs w:val="28"/>
        </w:rPr>
        <w:t xml:space="preserve">entidad </w:t>
      </w:r>
      <w:r w:rsidRPr="00245EE0" w:rsidR="00002B3D">
        <w:rPr>
          <w:rFonts w:ascii="Arial" w:hAnsi="Arial" w:cs="Arial"/>
          <w:sz w:val="28"/>
          <w:szCs w:val="28"/>
        </w:rPr>
        <w:t>accionada</w:t>
      </w:r>
      <w:r w:rsidRPr="00245EE0">
        <w:rPr>
          <w:rFonts w:ascii="Arial" w:hAnsi="Arial" w:cs="Arial"/>
          <w:sz w:val="28"/>
          <w:szCs w:val="28"/>
        </w:rPr>
        <w:t>,</w:t>
      </w:r>
      <w:r w:rsidRPr="00245EE0" w:rsidR="00002B3D">
        <w:rPr>
          <w:rFonts w:ascii="Arial" w:hAnsi="Arial" w:cs="Arial"/>
          <w:sz w:val="28"/>
          <w:szCs w:val="28"/>
        </w:rPr>
        <w:t xml:space="preserve"> COMISIÓN NACIONAL DEL SERVICIO CIVIL - CNSC, que en su página web </w:t>
      </w:r>
      <w:hyperlink w:history="1" r:id="rId7">
        <w:r w:rsidRPr="00245EE0" w:rsidR="00761C0E">
          <w:rPr>
            <w:rStyle w:val="Hipervnculo"/>
            <w:rFonts w:ascii="Arial" w:hAnsi="Arial" w:cs="Arial"/>
            <w:sz w:val="28"/>
            <w:szCs w:val="28"/>
          </w:rPr>
          <w:t>https://historico.cnsc.gov.co/index.php/828-a-979-y-982-a-986-de-2018-989-1132-a-1134-y-1305-de-2019-acciones-constitucionales</w:t>
        </w:r>
      </w:hyperlink>
      <w:r w:rsidRPr="00245EE0" w:rsidR="00761C0E">
        <w:rPr>
          <w:rFonts w:ascii="Arial" w:hAnsi="Arial" w:cs="Arial"/>
          <w:sz w:val="28"/>
          <w:szCs w:val="28"/>
        </w:rPr>
        <w:t xml:space="preserve">, </w:t>
      </w:r>
      <w:r w:rsidRPr="00245EE0" w:rsidR="00002B3D">
        <w:rPr>
          <w:rFonts w:ascii="Arial" w:hAnsi="Arial" w:cs="Arial"/>
          <w:sz w:val="28"/>
          <w:szCs w:val="28"/>
        </w:rPr>
        <w:t xml:space="preserve">y, especialmente, en la que se ha definido y utilizado para todo el concurso de méritos </w:t>
      </w:r>
      <w:r w:rsidRPr="00245EE0" w:rsidR="00464D06">
        <w:rPr>
          <w:rFonts w:ascii="Arial" w:hAnsi="Arial" w:cs="Arial"/>
          <w:sz w:val="28"/>
          <w:szCs w:val="28"/>
        </w:rPr>
        <w:t xml:space="preserve">distinguido con el número </w:t>
      </w:r>
      <w:r w:rsidRPr="00245EE0" w:rsidR="006207A5">
        <w:rPr>
          <w:rFonts w:ascii="Arial" w:hAnsi="Arial" w:cs="Arial"/>
          <w:sz w:val="28"/>
          <w:szCs w:val="28"/>
        </w:rPr>
        <w:t>947</w:t>
      </w:r>
      <w:r w:rsidRPr="00245EE0" w:rsidR="00464D06">
        <w:rPr>
          <w:rFonts w:ascii="Arial" w:hAnsi="Arial" w:cs="Arial"/>
          <w:sz w:val="28"/>
          <w:szCs w:val="28"/>
        </w:rPr>
        <w:t xml:space="preserve"> </w:t>
      </w:r>
      <w:r w:rsidRPr="00245EE0" w:rsidR="00464D06">
        <w:rPr>
          <w:rFonts w:ascii="Arial" w:hAnsi="Arial" w:cs="Arial"/>
          <w:sz w:val="28"/>
          <w:szCs w:val="28"/>
          <w:shd w:val="clear" w:color="auto" w:fill="FFFFFF"/>
        </w:rPr>
        <w:t>municipios priorizados postconflicto</w:t>
      </w:r>
      <w:r w:rsidRPr="00245EE0" w:rsidR="00002B3D">
        <w:rPr>
          <w:rFonts w:ascii="Arial" w:hAnsi="Arial" w:cs="Arial"/>
          <w:sz w:val="28"/>
          <w:szCs w:val="28"/>
        </w:rPr>
        <w:t>, publique este auto admisorio</w:t>
      </w:r>
      <w:r w:rsidRPr="00245EE0" w:rsidR="006207A5">
        <w:rPr>
          <w:rFonts w:ascii="Arial" w:hAnsi="Arial" w:cs="Arial"/>
          <w:sz w:val="28"/>
          <w:szCs w:val="28"/>
        </w:rPr>
        <w:t xml:space="preserve"> y acumulatorio</w:t>
      </w:r>
      <w:r w:rsidRPr="00245EE0" w:rsidR="00002B3D">
        <w:rPr>
          <w:rFonts w:ascii="Arial" w:hAnsi="Arial" w:cs="Arial"/>
          <w:sz w:val="28"/>
          <w:szCs w:val="28"/>
        </w:rPr>
        <w:t xml:space="preserve">, con el fin de que todos </w:t>
      </w:r>
      <w:r w:rsidRPr="00245EE0" w:rsidR="00761C0E">
        <w:rPr>
          <w:rFonts w:ascii="Arial" w:hAnsi="Arial" w:cs="Arial"/>
          <w:sz w:val="28"/>
          <w:szCs w:val="28"/>
        </w:rPr>
        <w:t>aquellos que</w:t>
      </w:r>
      <w:r w:rsidRPr="00245EE0" w:rsidR="00002B3D">
        <w:rPr>
          <w:rFonts w:ascii="Arial" w:hAnsi="Arial" w:cs="Arial"/>
          <w:sz w:val="28"/>
          <w:szCs w:val="28"/>
        </w:rPr>
        <w:t xml:space="preserve"> participaron en ese proceso conozcan de la existencia de este </w:t>
      </w:r>
      <w:r w:rsidRPr="008745F9" w:rsidR="00002B3D">
        <w:rPr>
          <w:rFonts w:ascii="Arial" w:hAnsi="Arial" w:cs="Arial"/>
          <w:sz w:val="28"/>
          <w:szCs w:val="28"/>
        </w:rPr>
        <w:t>trámite y puedan intervenir en el mismo,</w:t>
      </w:r>
      <w:r w:rsidRPr="008745F9" w:rsidR="00761C0E">
        <w:rPr>
          <w:rFonts w:ascii="Arial" w:hAnsi="Arial" w:cs="Arial"/>
          <w:sz w:val="28"/>
          <w:szCs w:val="28"/>
        </w:rPr>
        <w:t xml:space="preserve"> si a bien tiene, en ejercicio de sus derechos de defensa y contradicción,</w:t>
      </w:r>
      <w:r w:rsidRPr="008745F9" w:rsidR="00002B3D">
        <w:rPr>
          <w:rFonts w:ascii="Arial" w:hAnsi="Arial" w:cs="Arial"/>
          <w:sz w:val="28"/>
          <w:szCs w:val="28"/>
        </w:rPr>
        <w:t xml:space="preserve"> para garantizarles los derechos que se puedan ver comprometidos con las pretensiones </w:t>
      </w:r>
      <w:r w:rsidRPr="008745F9" w:rsidR="00157845">
        <w:rPr>
          <w:rFonts w:ascii="Arial" w:hAnsi="Arial" w:cs="Arial"/>
          <w:sz w:val="28"/>
          <w:szCs w:val="28"/>
        </w:rPr>
        <w:t xml:space="preserve">del señor </w:t>
      </w:r>
      <w:r w:rsidRPr="005C7685" w:rsidR="005C7685">
        <w:rPr>
          <w:rFonts w:ascii="Arial" w:hAnsi="Arial" w:cs="Arial"/>
          <w:sz w:val="28"/>
          <w:szCs w:val="28"/>
        </w:rPr>
        <w:t>ANDRÉS</w:t>
      </w:r>
      <w:r w:rsidRPr="005C7685" w:rsidR="005C7685">
        <w:rPr>
          <w:rFonts w:ascii="Arial" w:hAnsi="Arial" w:cs="Arial"/>
          <w:sz w:val="28"/>
          <w:szCs w:val="28"/>
        </w:rPr>
        <w:t xml:space="preserve"> FELIPE ARROYO</w:t>
      </w:r>
      <w:r w:rsidRPr="008745F9" w:rsidR="008745F9">
        <w:rPr>
          <w:rFonts w:ascii="Arial" w:hAnsi="Arial" w:cs="Arial"/>
          <w:sz w:val="28"/>
          <w:szCs w:val="28"/>
        </w:rPr>
        <w:t xml:space="preserve">, identificado con Cédula de Ciudadanía número </w:t>
      </w:r>
      <w:r w:rsidRPr="005C7685" w:rsidR="005C7685">
        <w:rPr>
          <w:rFonts w:ascii="Arial" w:hAnsi="Arial" w:cs="Arial"/>
          <w:sz w:val="28"/>
          <w:szCs w:val="28"/>
        </w:rPr>
        <w:t>94.444.802</w:t>
      </w:r>
      <w:r w:rsidR="005C7685">
        <w:rPr>
          <w:rFonts w:ascii="Arial" w:hAnsi="Arial" w:cs="Arial"/>
          <w:sz w:val="28"/>
          <w:szCs w:val="28"/>
        </w:rPr>
        <w:t xml:space="preserve"> </w:t>
      </w:r>
      <w:r w:rsidRPr="008745F9" w:rsidR="008745F9">
        <w:rPr>
          <w:rFonts w:ascii="Arial" w:hAnsi="Arial" w:cs="Arial"/>
          <w:sz w:val="28"/>
          <w:szCs w:val="28"/>
        </w:rPr>
        <w:t xml:space="preserve">de Buenaventura </w:t>
      </w:r>
      <w:r w:rsidRPr="008745F9" w:rsidR="00157845">
        <w:rPr>
          <w:rFonts w:ascii="Arial" w:hAnsi="Arial" w:cs="Arial"/>
          <w:sz w:val="28"/>
          <w:szCs w:val="28"/>
        </w:rPr>
        <w:t>de</w:t>
      </w:r>
      <w:r w:rsidRPr="00157845" w:rsidR="00157845">
        <w:rPr>
          <w:rFonts w:ascii="Arial" w:hAnsi="Arial" w:cs="Arial"/>
          <w:sz w:val="28"/>
          <w:szCs w:val="28"/>
        </w:rPr>
        <w:t xml:space="preserve"> Buenaventura</w:t>
      </w:r>
      <w:r w:rsidRPr="00157845" w:rsidR="00C877C4">
        <w:rPr>
          <w:rFonts w:ascii="Arial" w:hAnsi="Arial" w:cs="Arial"/>
          <w:sz w:val="28"/>
          <w:szCs w:val="28"/>
        </w:rPr>
        <w:t xml:space="preserve">. </w:t>
      </w:r>
      <w:r w:rsidRPr="00245EE0" w:rsidR="00C877C4">
        <w:rPr>
          <w:rFonts w:ascii="Arial" w:hAnsi="Arial" w:cs="Arial"/>
          <w:sz w:val="28"/>
          <w:szCs w:val="28"/>
        </w:rPr>
        <w:t>Para el efecto se le concede el término de dos (2) días.</w:t>
      </w:r>
    </w:p>
    <w:p w:rsidRPr="00245EE0" w:rsidR="00C877C4" w:rsidP="009472EA" w:rsidRDefault="00C877C4" w14:paraId="742B74B6" w14:textId="77777777">
      <w:pPr>
        <w:spacing w:after="0" w:line="360" w:lineRule="auto"/>
        <w:jc w:val="both"/>
        <w:rPr>
          <w:rFonts w:ascii="Arial" w:hAnsi="Arial" w:cs="Arial"/>
          <w:sz w:val="28"/>
          <w:szCs w:val="28"/>
        </w:rPr>
      </w:pPr>
    </w:p>
    <w:p w:rsidRPr="00245EE0" w:rsidR="00C877C4" w:rsidP="00C877C4" w:rsidRDefault="00C877C4" w14:paraId="653D4D6E" w14:textId="71BABD08">
      <w:pPr>
        <w:spacing w:after="0" w:line="360" w:lineRule="auto"/>
        <w:jc w:val="both"/>
        <w:rPr>
          <w:rFonts w:ascii="Arial" w:hAnsi="Arial" w:cs="Arial"/>
          <w:sz w:val="28"/>
          <w:szCs w:val="28"/>
        </w:rPr>
      </w:pPr>
      <w:bookmarkStart w:name="_Hlk141365193" w:id="1"/>
      <w:r w:rsidRPr="00245EE0">
        <w:rPr>
          <w:rFonts w:ascii="Arial" w:hAnsi="Arial" w:cs="Arial"/>
          <w:sz w:val="28"/>
          <w:szCs w:val="28"/>
        </w:rPr>
        <w:t>Alléguese a la presente acción constitucional, como prueba trasladada la respuesta dada por la Sala Civil Familia del H. Tribunal Superior de Buga, dentro de la acción de tutela radicada en este Despacho bajo partida Nro. T-2023-00029-00.</w:t>
      </w:r>
    </w:p>
    <w:p w:rsidRPr="00245EE0" w:rsidR="00A80A42" w:rsidP="009472EA" w:rsidRDefault="00A80A42" w14:paraId="49FAF96A" w14:textId="77777777">
      <w:pPr>
        <w:spacing w:after="0" w:line="360" w:lineRule="auto"/>
        <w:jc w:val="both"/>
        <w:rPr>
          <w:rFonts w:ascii="Arial" w:hAnsi="Arial" w:cs="Arial"/>
          <w:sz w:val="28"/>
          <w:szCs w:val="28"/>
        </w:rPr>
      </w:pPr>
    </w:p>
    <w:p w:rsidRPr="00245EE0" w:rsidR="0017173F" w:rsidP="009472EA" w:rsidRDefault="00A80A42" w14:paraId="6C97C787" w14:textId="39513CE3">
      <w:pPr>
        <w:spacing w:after="0" w:line="360" w:lineRule="auto"/>
        <w:jc w:val="both"/>
        <w:rPr>
          <w:rFonts w:ascii="Arial" w:hAnsi="Arial" w:cs="Arial"/>
          <w:sz w:val="28"/>
          <w:szCs w:val="28"/>
        </w:rPr>
      </w:pPr>
      <w:r w:rsidRPr="00245EE0">
        <w:rPr>
          <w:rFonts w:ascii="Arial" w:hAnsi="Arial" w:cs="Arial"/>
          <w:sz w:val="28"/>
          <w:szCs w:val="28"/>
        </w:rPr>
        <w:t>Por lo expuesto,</w:t>
      </w:r>
      <w:r w:rsidRPr="00245EE0" w:rsidR="00002B3D">
        <w:rPr>
          <w:rFonts w:ascii="Arial" w:hAnsi="Arial" w:cs="Arial"/>
          <w:sz w:val="28"/>
          <w:szCs w:val="28"/>
        </w:rPr>
        <w:t xml:space="preserve"> la suscrita Juez </w:t>
      </w:r>
      <w:r w:rsidRPr="00245EE0">
        <w:rPr>
          <w:rFonts w:ascii="Arial" w:hAnsi="Arial" w:cs="Arial"/>
          <w:sz w:val="28"/>
          <w:szCs w:val="28"/>
        </w:rPr>
        <w:t>Segunda penal del Circuito de Conocimiento de</w:t>
      </w:r>
      <w:r w:rsidRPr="00245EE0" w:rsidR="00002B3D">
        <w:rPr>
          <w:rFonts w:ascii="Arial" w:hAnsi="Arial" w:cs="Arial"/>
          <w:sz w:val="28"/>
          <w:szCs w:val="28"/>
        </w:rPr>
        <w:t xml:space="preserve"> Buenaventura, Valle del Cauca, en uso de sus atribuciones constitucionales y legales, </w:t>
      </w:r>
    </w:p>
    <w:p w:rsidRPr="00245EE0" w:rsidR="0017173F" w:rsidP="009472EA" w:rsidRDefault="0017173F" w14:paraId="2A3587C8" w14:textId="77777777">
      <w:pPr>
        <w:spacing w:after="0" w:line="360" w:lineRule="auto"/>
        <w:jc w:val="both"/>
        <w:rPr>
          <w:rFonts w:ascii="Arial" w:hAnsi="Arial" w:cs="Arial"/>
          <w:sz w:val="28"/>
          <w:szCs w:val="28"/>
        </w:rPr>
      </w:pPr>
    </w:p>
    <w:p w:rsidRPr="00245EE0" w:rsidR="0017173F" w:rsidP="0017173F" w:rsidRDefault="00002B3D" w14:paraId="470C0692" w14:textId="77777777">
      <w:pPr>
        <w:spacing w:after="0" w:line="360" w:lineRule="auto"/>
        <w:jc w:val="center"/>
        <w:rPr>
          <w:rFonts w:ascii="Arial" w:hAnsi="Arial" w:cs="Arial"/>
          <w:b/>
          <w:bCs/>
          <w:sz w:val="28"/>
          <w:szCs w:val="28"/>
        </w:rPr>
      </w:pPr>
      <w:r w:rsidRPr="00245EE0">
        <w:rPr>
          <w:rFonts w:ascii="Arial" w:hAnsi="Arial" w:cs="Arial"/>
          <w:b/>
          <w:bCs/>
          <w:sz w:val="28"/>
          <w:szCs w:val="28"/>
        </w:rPr>
        <w:t>RESUELVE</w:t>
      </w:r>
      <w:r w:rsidRPr="00245EE0" w:rsidR="0017173F">
        <w:rPr>
          <w:rFonts w:ascii="Arial" w:hAnsi="Arial" w:cs="Arial"/>
          <w:b/>
          <w:bCs/>
          <w:sz w:val="28"/>
          <w:szCs w:val="28"/>
        </w:rPr>
        <w:t>:</w:t>
      </w:r>
    </w:p>
    <w:p w:rsidRPr="00245EE0" w:rsidR="0017173F" w:rsidP="009472EA" w:rsidRDefault="0017173F" w14:paraId="62A93368" w14:textId="77777777">
      <w:pPr>
        <w:spacing w:after="0" w:line="360" w:lineRule="auto"/>
        <w:jc w:val="both"/>
        <w:rPr>
          <w:rFonts w:ascii="Arial" w:hAnsi="Arial" w:cs="Arial"/>
          <w:sz w:val="28"/>
          <w:szCs w:val="28"/>
        </w:rPr>
      </w:pPr>
    </w:p>
    <w:p w:rsidRPr="00245EE0" w:rsidR="0017173F" w:rsidP="009472EA" w:rsidRDefault="0017173F" w14:paraId="55363EBC" w14:textId="0A6E04A0">
      <w:pPr>
        <w:spacing w:after="0" w:line="360" w:lineRule="auto"/>
        <w:jc w:val="both"/>
        <w:rPr>
          <w:rFonts w:ascii="Arial" w:hAnsi="Arial" w:cs="Arial"/>
          <w:sz w:val="28"/>
          <w:szCs w:val="28"/>
        </w:rPr>
      </w:pPr>
      <w:r w:rsidRPr="00245EE0">
        <w:rPr>
          <w:rFonts w:ascii="Arial" w:hAnsi="Arial" w:cs="Arial"/>
          <w:b/>
          <w:bCs/>
          <w:sz w:val="28"/>
          <w:szCs w:val="28"/>
        </w:rPr>
        <w:t>PRIMERO</w:t>
      </w:r>
      <w:r w:rsidRPr="00245EE0" w:rsidR="00A80A42">
        <w:rPr>
          <w:rFonts w:ascii="Arial" w:hAnsi="Arial" w:cs="Arial"/>
          <w:b/>
          <w:bCs/>
          <w:sz w:val="28"/>
          <w:szCs w:val="28"/>
        </w:rPr>
        <w:t>:</w:t>
      </w:r>
      <w:r w:rsidRPr="00245EE0" w:rsidR="00002B3D">
        <w:rPr>
          <w:rFonts w:ascii="Arial" w:hAnsi="Arial" w:cs="Arial"/>
          <w:b/>
          <w:bCs/>
          <w:sz w:val="28"/>
          <w:szCs w:val="28"/>
        </w:rPr>
        <w:t xml:space="preserve"> </w:t>
      </w:r>
      <w:r w:rsidRPr="00245EE0" w:rsidR="00A80A42">
        <w:rPr>
          <w:rFonts w:ascii="Arial" w:hAnsi="Arial" w:cs="Arial"/>
          <w:b/>
          <w:bCs/>
          <w:sz w:val="28"/>
          <w:szCs w:val="28"/>
        </w:rPr>
        <w:t xml:space="preserve">AVOCAR, </w:t>
      </w:r>
      <w:r w:rsidRPr="008745F9" w:rsidR="00A80A42">
        <w:rPr>
          <w:rFonts w:ascii="Arial" w:hAnsi="Arial" w:cs="Arial"/>
          <w:sz w:val="28"/>
          <w:szCs w:val="28"/>
        </w:rPr>
        <w:t xml:space="preserve">el conocimiento de </w:t>
      </w:r>
      <w:r w:rsidRPr="008745F9" w:rsidR="00002B3D">
        <w:rPr>
          <w:rFonts w:ascii="Arial" w:hAnsi="Arial" w:cs="Arial"/>
          <w:sz w:val="28"/>
          <w:szCs w:val="28"/>
        </w:rPr>
        <w:t xml:space="preserve">la presente acción de tutela instaurada por </w:t>
      </w:r>
      <w:r w:rsidRPr="008745F9" w:rsidR="00157845">
        <w:rPr>
          <w:rFonts w:ascii="Arial" w:hAnsi="Arial" w:cs="Arial"/>
          <w:sz w:val="28"/>
          <w:szCs w:val="28"/>
        </w:rPr>
        <w:t>el</w:t>
      </w:r>
      <w:r w:rsidRPr="008745F9" w:rsidR="00002B3D">
        <w:rPr>
          <w:rFonts w:ascii="Arial" w:hAnsi="Arial" w:cs="Arial"/>
          <w:sz w:val="28"/>
          <w:szCs w:val="28"/>
        </w:rPr>
        <w:t xml:space="preserve"> señor</w:t>
      </w:r>
      <w:r w:rsidRPr="008745F9" w:rsidR="00157845">
        <w:rPr>
          <w:rFonts w:ascii="Arial" w:hAnsi="Arial" w:cs="Arial"/>
          <w:sz w:val="28"/>
          <w:szCs w:val="28"/>
        </w:rPr>
        <w:t xml:space="preserve"> </w:t>
      </w:r>
      <w:r w:rsidRPr="00AA43B7" w:rsidR="00AA43B7">
        <w:rPr>
          <w:rFonts w:ascii="Arial" w:hAnsi="Arial" w:cs="Arial"/>
          <w:sz w:val="28"/>
          <w:szCs w:val="28"/>
        </w:rPr>
        <w:t>ANDRÉS</w:t>
      </w:r>
      <w:r w:rsidRPr="00AA43B7" w:rsidR="00AA43B7">
        <w:rPr>
          <w:rFonts w:ascii="Arial" w:hAnsi="Arial" w:cs="Arial"/>
          <w:sz w:val="28"/>
          <w:szCs w:val="28"/>
        </w:rPr>
        <w:t xml:space="preserve"> FELIPE ARROYO</w:t>
      </w:r>
      <w:r w:rsidRPr="008745F9" w:rsidR="008745F9">
        <w:rPr>
          <w:rFonts w:ascii="Arial" w:hAnsi="Arial" w:cs="Arial"/>
          <w:sz w:val="28"/>
          <w:szCs w:val="28"/>
        </w:rPr>
        <w:t xml:space="preserve">, identificado con Cédula de Ciudadanía número </w:t>
      </w:r>
      <w:r w:rsidRPr="00AA43B7" w:rsidR="00AA43B7">
        <w:rPr>
          <w:rFonts w:ascii="Arial" w:hAnsi="Arial" w:cs="Arial"/>
          <w:sz w:val="28"/>
          <w:szCs w:val="28"/>
        </w:rPr>
        <w:t>94.444.802</w:t>
      </w:r>
      <w:r w:rsidR="00AA43B7">
        <w:rPr>
          <w:rFonts w:ascii="Arial" w:hAnsi="Arial" w:cs="Arial"/>
          <w:sz w:val="28"/>
          <w:szCs w:val="28"/>
        </w:rPr>
        <w:t xml:space="preserve"> </w:t>
      </w:r>
      <w:r w:rsidRPr="008745F9" w:rsidR="008745F9">
        <w:rPr>
          <w:rFonts w:ascii="Arial" w:hAnsi="Arial" w:cs="Arial"/>
          <w:sz w:val="28"/>
          <w:szCs w:val="28"/>
        </w:rPr>
        <w:t xml:space="preserve">de Buenaventura </w:t>
      </w:r>
      <w:r w:rsidRPr="008745F9" w:rsidR="00157845">
        <w:rPr>
          <w:rFonts w:ascii="Arial" w:hAnsi="Arial" w:cs="Arial"/>
          <w:sz w:val="28"/>
          <w:szCs w:val="28"/>
        </w:rPr>
        <w:t>de</w:t>
      </w:r>
      <w:r w:rsidRPr="00157845" w:rsidR="00157845">
        <w:rPr>
          <w:rFonts w:ascii="Arial" w:hAnsi="Arial" w:cs="Arial"/>
          <w:sz w:val="28"/>
          <w:szCs w:val="28"/>
        </w:rPr>
        <w:t xml:space="preserve"> Buenaventura</w:t>
      </w:r>
      <w:r w:rsidRPr="00157845" w:rsidR="00C877C4">
        <w:rPr>
          <w:rFonts w:ascii="Arial" w:hAnsi="Arial" w:cs="Arial"/>
          <w:sz w:val="28"/>
          <w:szCs w:val="28"/>
        </w:rPr>
        <w:t>,</w:t>
      </w:r>
      <w:r w:rsidRPr="00245EE0" w:rsidR="00C877C4">
        <w:rPr>
          <w:rFonts w:ascii="Arial" w:hAnsi="Arial" w:cs="Arial"/>
          <w:sz w:val="28"/>
          <w:szCs w:val="28"/>
        </w:rPr>
        <w:t xml:space="preserve"> </w:t>
      </w:r>
      <w:r w:rsidRPr="00245EE0" w:rsidR="00A80A42">
        <w:rPr>
          <w:rFonts w:ascii="Arial" w:hAnsi="Arial" w:cs="Arial"/>
          <w:sz w:val="28"/>
          <w:szCs w:val="28"/>
        </w:rPr>
        <w:t>instaurada</w:t>
      </w:r>
      <w:r w:rsidRPr="00245EE0" w:rsidR="00002B3D">
        <w:rPr>
          <w:rFonts w:ascii="Arial" w:hAnsi="Arial" w:cs="Arial"/>
          <w:sz w:val="28"/>
          <w:szCs w:val="28"/>
        </w:rPr>
        <w:t xml:space="preserve"> en contra de LA COMISIÓN NACIONAL DEL SERVICIO CIVIL - CNSC, </w:t>
      </w:r>
      <w:r w:rsidRPr="00245EE0" w:rsidR="00A80A42">
        <w:rPr>
          <w:rFonts w:ascii="Arial" w:hAnsi="Arial" w:cs="Arial"/>
          <w:sz w:val="28"/>
          <w:szCs w:val="28"/>
        </w:rPr>
        <w:t>por la posible vulneración a sus derechos fundamentales del DEBIDO PROCESO (Art. 29 C.P.), IGUALDAD (Art. 13 C.P), TRABAJO EN CONDICIONES DIGNAS (Art. 25 C.P.), ACCESO A LA CARRERA ADMINISTRATIVA POR MERITOCRACIA (Art.40 numeral 7 y Art. 125 C.P)</w:t>
      </w:r>
      <w:r w:rsidRPr="00245EE0" w:rsidR="00761C0E">
        <w:rPr>
          <w:rFonts w:ascii="Arial" w:hAnsi="Arial" w:cs="Arial"/>
          <w:sz w:val="28"/>
          <w:szCs w:val="28"/>
        </w:rPr>
        <w:t>, teniéndose como pruebas las aportadas conjuntamente con el escrito de tutela.</w:t>
      </w:r>
    </w:p>
    <w:p w:rsidRPr="00245EE0" w:rsidR="00A80A42" w:rsidP="009472EA" w:rsidRDefault="00A80A42" w14:paraId="0F76BF1B" w14:textId="77777777">
      <w:pPr>
        <w:spacing w:after="0" w:line="360" w:lineRule="auto"/>
        <w:jc w:val="both"/>
        <w:rPr>
          <w:rFonts w:ascii="Arial" w:hAnsi="Arial" w:cs="Arial"/>
          <w:sz w:val="28"/>
          <w:szCs w:val="28"/>
        </w:rPr>
      </w:pPr>
    </w:p>
    <w:p w:rsidRPr="008745F9" w:rsidR="006207A5" w:rsidP="009472EA" w:rsidRDefault="0017173F" w14:paraId="67EA7AAB" w14:textId="2DB59CF3">
      <w:pPr>
        <w:spacing w:after="0" w:line="360" w:lineRule="auto"/>
        <w:jc w:val="both"/>
        <w:rPr>
          <w:rFonts w:ascii="Arial" w:hAnsi="Arial" w:cs="Arial"/>
          <w:sz w:val="28"/>
          <w:szCs w:val="28"/>
        </w:rPr>
      </w:pPr>
      <w:r w:rsidRPr="008745F9">
        <w:rPr>
          <w:rFonts w:ascii="Arial" w:hAnsi="Arial" w:cs="Arial"/>
          <w:b/>
          <w:bCs/>
          <w:sz w:val="28"/>
          <w:szCs w:val="28"/>
        </w:rPr>
        <w:t>SEGUNDO</w:t>
      </w:r>
      <w:r w:rsidRPr="008745F9" w:rsidR="00A80A42">
        <w:rPr>
          <w:rFonts w:ascii="Arial" w:hAnsi="Arial" w:cs="Arial"/>
          <w:b/>
          <w:bCs/>
          <w:sz w:val="28"/>
          <w:szCs w:val="28"/>
        </w:rPr>
        <w:t>:</w:t>
      </w:r>
      <w:r w:rsidRPr="008745F9" w:rsidR="00002B3D">
        <w:rPr>
          <w:rFonts w:ascii="Arial" w:hAnsi="Arial" w:cs="Arial"/>
          <w:b/>
          <w:bCs/>
          <w:sz w:val="28"/>
          <w:szCs w:val="28"/>
        </w:rPr>
        <w:t xml:space="preserve"> </w:t>
      </w:r>
      <w:r w:rsidRPr="008745F9" w:rsidR="006207A5">
        <w:rPr>
          <w:rFonts w:ascii="Arial" w:hAnsi="Arial" w:cs="Arial"/>
          <w:b/>
          <w:bCs/>
          <w:sz w:val="28"/>
          <w:szCs w:val="28"/>
        </w:rPr>
        <w:t xml:space="preserve">ACUMULAR, </w:t>
      </w:r>
      <w:r w:rsidRPr="008745F9" w:rsidR="006207A5">
        <w:rPr>
          <w:rFonts w:ascii="Arial" w:hAnsi="Arial" w:cs="Arial"/>
          <w:sz w:val="28"/>
          <w:szCs w:val="28"/>
        </w:rPr>
        <w:t>la presente acción constitucional a la radicada bajo partida 761093104002-2023-000</w:t>
      </w:r>
      <w:r w:rsidRPr="008745F9" w:rsidR="008745F9">
        <w:rPr>
          <w:rFonts w:ascii="Arial" w:hAnsi="Arial" w:cs="Arial"/>
          <w:sz w:val="28"/>
          <w:szCs w:val="28"/>
        </w:rPr>
        <w:t>48</w:t>
      </w:r>
      <w:r w:rsidRPr="008745F9" w:rsidR="006207A5">
        <w:rPr>
          <w:rFonts w:ascii="Arial" w:hAnsi="Arial" w:cs="Arial"/>
          <w:sz w:val="28"/>
          <w:szCs w:val="28"/>
        </w:rPr>
        <w:t xml:space="preserve">-00 donde aparece como accionante </w:t>
      </w:r>
      <w:r w:rsidRPr="008745F9" w:rsidR="00915E22">
        <w:rPr>
          <w:rFonts w:ascii="Arial" w:hAnsi="Arial" w:cs="Arial"/>
          <w:sz w:val="28"/>
          <w:szCs w:val="28"/>
        </w:rPr>
        <w:t>e</w:t>
      </w:r>
      <w:r w:rsidRPr="008745F9" w:rsidR="006207A5">
        <w:rPr>
          <w:rFonts w:ascii="Arial" w:hAnsi="Arial" w:cs="Arial"/>
          <w:sz w:val="28"/>
          <w:szCs w:val="28"/>
        </w:rPr>
        <w:t>l señor</w:t>
      </w:r>
      <w:r w:rsidRPr="008745F9" w:rsidR="00915E22">
        <w:rPr>
          <w:rFonts w:ascii="Arial" w:hAnsi="Arial" w:cs="Arial"/>
          <w:sz w:val="28"/>
          <w:szCs w:val="28"/>
        </w:rPr>
        <w:t xml:space="preserve"> </w:t>
      </w:r>
      <w:r w:rsidRPr="00AA43B7" w:rsidR="008745F9">
        <w:rPr>
          <w:rFonts w:ascii="Arial" w:hAnsi="Arial" w:cs="Arial"/>
          <w:sz w:val="28"/>
          <w:szCs w:val="28"/>
        </w:rPr>
        <w:t>RUBEN ARAGON DIAZ identificado con la cédula de ciudadanía Nro</w:t>
      </w:r>
      <w:r w:rsidRPr="008745F9" w:rsidR="008745F9">
        <w:rPr>
          <w:rFonts w:ascii="Arial" w:hAnsi="Arial" w:cs="Arial"/>
          <w:color w:val="333333"/>
          <w:sz w:val="28"/>
          <w:szCs w:val="28"/>
        </w:rPr>
        <w:t xml:space="preserve">. </w:t>
      </w:r>
      <w:r w:rsidRPr="008745F9" w:rsidR="008745F9">
        <w:rPr>
          <w:rFonts w:ascii="Arial" w:hAnsi="Arial" w:cs="Arial"/>
          <w:sz w:val="28"/>
          <w:szCs w:val="28"/>
        </w:rPr>
        <w:t>16.493.290</w:t>
      </w:r>
      <w:r w:rsidRPr="008745F9" w:rsidR="00915E22">
        <w:rPr>
          <w:rFonts w:ascii="Arial" w:hAnsi="Arial" w:cs="Arial"/>
          <w:sz w:val="28"/>
          <w:szCs w:val="28"/>
        </w:rPr>
        <w:t xml:space="preserve">, </w:t>
      </w:r>
      <w:r w:rsidRPr="008745F9" w:rsidR="006207A5">
        <w:rPr>
          <w:rFonts w:ascii="Arial" w:hAnsi="Arial" w:cs="Arial"/>
          <w:sz w:val="28"/>
          <w:szCs w:val="28"/>
        </w:rPr>
        <w:t>contra la COMISIÓN NACIONAL DEL SERVICIO CIVIL, a quien se le notificará sobre dicha decisión.</w:t>
      </w:r>
    </w:p>
    <w:p w:rsidRPr="008745F9" w:rsidR="006207A5" w:rsidP="009472EA" w:rsidRDefault="006207A5" w14:paraId="0E4A83CB" w14:textId="77777777">
      <w:pPr>
        <w:spacing w:after="0" w:line="360" w:lineRule="auto"/>
        <w:jc w:val="both"/>
        <w:rPr>
          <w:rFonts w:ascii="Arial" w:hAnsi="Arial" w:cs="Arial"/>
          <w:sz w:val="28"/>
          <w:szCs w:val="28"/>
        </w:rPr>
      </w:pPr>
    </w:p>
    <w:bookmarkEnd w:id="0"/>
    <w:p w:rsidRPr="00245EE0" w:rsidR="00C877C4" w:rsidP="00C877C4" w:rsidRDefault="00C877C4" w14:paraId="39E85866" w14:textId="20A825B0">
      <w:pPr>
        <w:spacing w:after="0" w:line="360" w:lineRule="auto"/>
        <w:jc w:val="both"/>
        <w:rPr>
          <w:rFonts w:ascii="Arial" w:hAnsi="Arial" w:cs="Arial"/>
          <w:b/>
          <w:bCs/>
          <w:sz w:val="28"/>
          <w:szCs w:val="28"/>
        </w:rPr>
      </w:pPr>
      <w:r w:rsidRPr="00245EE0">
        <w:rPr>
          <w:rFonts w:ascii="Arial" w:hAnsi="Arial" w:cs="Arial"/>
          <w:b/>
          <w:bCs/>
          <w:sz w:val="28"/>
          <w:szCs w:val="28"/>
        </w:rPr>
        <w:t>TERCERO: VINCULAR,</w:t>
      </w:r>
      <w:r w:rsidRPr="00245EE0">
        <w:rPr>
          <w:rFonts w:ascii="Arial" w:hAnsi="Arial" w:cs="Arial"/>
          <w:sz w:val="28"/>
          <w:szCs w:val="28"/>
        </w:rPr>
        <w:t xml:space="preserve"> a las ALCALDÍA DISTRITAL DE BUENAVENTURA, y SECRETARÍA de EDUCACIÓN DISTRITAL DE BUENAVENTURA, en razón a los supuestos fácticos expuestos por la accionante.</w:t>
      </w:r>
    </w:p>
    <w:p w:rsidRPr="00245EE0" w:rsidR="00C877C4" w:rsidP="00C877C4" w:rsidRDefault="00C877C4" w14:paraId="21940FF5" w14:textId="77777777">
      <w:pPr>
        <w:spacing w:after="0" w:line="360" w:lineRule="auto"/>
        <w:jc w:val="both"/>
        <w:rPr>
          <w:rFonts w:ascii="Arial" w:hAnsi="Arial" w:cs="Arial"/>
          <w:sz w:val="28"/>
          <w:szCs w:val="28"/>
        </w:rPr>
      </w:pPr>
    </w:p>
    <w:p w:rsidRPr="00245EE0" w:rsidR="00C877C4" w:rsidP="00C877C4" w:rsidRDefault="00C877C4" w14:paraId="4834E7BF" w14:textId="33F42212">
      <w:pPr>
        <w:spacing w:after="0" w:line="360" w:lineRule="auto"/>
        <w:jc w:val="both"/>
        <w:rPr>
          <w:rFonts w:ascii="Arial" w:hAnsi="Arial" w:cs="Arial"/>
          <w:sz w:val="28"/>
          <w:szCs w:val="28"/>
        </w:rPr>
      </w:pPr>
      <w:r w:rsidRPr="00245EE0">
        <w:rPr>
          <w:rFonts w:ascii="Arial" w:hAnsi="Arial" w:cs="Arial"/>
          <w:b/>
          <w:bCs/>
          <w:sz w:val="28"/>
          <w:szCs w:val="28"/>
        </w:rPr>
        <w:t>CUARTO: TENER,</w:t>
      </w:r>
      <w:r w:rsidRPr="00245EE0">
        <w:rPr>
          <w:rFonts w:ascii="Arial" w:hAnsi="Arial" w:cs="Arial"/>
          <w:sz w:val="28"/>
          <w:szCs w:val="28"/>
        </w:rPr>
        <w:t xml:space="preserve"> como pruebas los documentos aportados con la demanda y los demás que se alleguen en este trámite constitucional, para valorarlas al momento de decidir de fondo este asunto, y como prueba trasladada la respuesta dada por la Sala Civil Familia del H. Tribunal Superior de Buga, dentro de la acción de tutela radicada bajo partida Nro. T-2023-00029-00. </w:t>
      </w:r>
    </w:p>
    <w:p w:rsidRPr="00245EE0" w:rsidR="00C877C4" w:rsidP="00C877C4" w:rsidRDefault="00C877C4" w14:paraId="30AB57A4" w14:textId="77777777">
      <w:pPr>
        <w:spacing w:after="0" w:line="360" w:lineRule="auto"/>
        <w:jc w:val="both"/>
        <w:rPr>
          <w:rFonts w:ascii="Arial" w:hAnsi="Arial" w:cs="Arial"/>
          <w:sz w:val="28"/>
          <w:szCs w:val="28"/>
        </w:rPr>
      </w:pPr>
    </w:p>
    <w:p w:rsidRPr="00245EE0" w:rsidR="00C877C4" w:rsidP="00C877C4" w:rsidRDefault="00C877C4" w14:paraId="384DEC78" w14:textId="60C8E038">
      <w:pPr>
        <w:spacing w:after="0" w:line="360" w:lineRule="auto"/>
        <w:jc w:val="both"/>
        <w:rPr>
          <w:rFonts w:ascii="Arial" w:hAnsi="Arial" w:cs="Arial"/>
          <w:sz w:val="28"/>
          <w:szCs w:val="28"/>
        </w:rPr>
      </w:pPr>
      <w:r w:rsidRPr="00245EE0">
        <w:rPr>
          <w:rFonts w:ascii="Arial" w:hAnsi="Arial" w:cs="Arial"/>
          <w:b/>
          <w:bCs/>
          <w:sz w:val="28"/>
          <w:szCs w:val="28"/>
        </w:rPr>
        <w:t>QUINTO: ORDENAR</w:t>
      </w:r>
      <w:r w:rsidRPr="00245EE0">
        <w:rPr>
          <w:rFonts w:ascii="Arial" w:hAnsi="Arial" w:cs="Arial"/>
          <w:sz w:val="28"/>
          <w:szCs w:val="28"/>
        </w:rPr>
        <w:t xml:space="preserve"> a la COMISIÓN NACIONAL DEL SERVICIO CIVIL - CNSC que, publique este auto admisorio en su página web y de manera especial, en la plataforma que se definió para todo lo relacionado con el concurso de méritos </w:t>
      </w:r>
      <w:r w:rsidRPr="00245EE0" w:rsidR="00761C0E">
        <w:rPr>
          <w:rFonts w:ascii="Arial" w:hAnsi="Arial" w:cs="Arial"/>
          <w:sz w:val="28"/>
          <w:szCs w:val="28"/>
        </w:rPr>
        <w:t xml:space="preserve">Nro. </w:t>
      </w:r>
      <w:r w:rsidRPr="00245EE0">
        <w:rPr>
          <w:rFonts w:ascii="Arial" w:hAnsi="Arial" w:cs="Arial"/>
          <w:sz w:val="28"/>
          <w:szCs w:val="28"/>
        </w:rPr>
        <w:t xml:space="preserve">947 </w:t>
      </w:r>
      <w:r w:rsidRPr="00245EE0">
        <w:rPr>
          <w:rFonts w:ascii="Arial" w:hAnsi="Arial" w:cs="Arial"/>
          <w:sz w:val="28"/>
          <w:szCs w:val="28"/>
          <w:shd w:val="clear" w:color="auto" w:fill="FFFFFF"/>
        </w:rPr>
        <w:t>municipios priorizados postconflicto</w:t>
      </w:r>
      <w:r w:rsidRPr="00245EE0">
        <w:rPr>
          <w:rFonts w:ascii="Arial" w:hAnsi="Arial" w:cs="Arial"/>
          <w:sz w:val="28"/>
          <w:szCs w:val="28"/>
        </w:rPr>
        <w:t xml:space="preserve">, </w:t>
      </w:r>
      <w:hyperlink w:history="1" r:id="rId8">
        <w:r w:rsidRPr="00245EE0">
          <w:rPr>
            <w:rStyle w:val="Hipervnculo"/>
            <w:rFonts w:ascii="Arial" w:hAnsi="Arial" w:cs="Arial"/>
            <w:sz w:val="28"/>
            <w:szCs w:val="28"/>
          </w:rPr>
          <w:t>https://historico.cnsc.gov.co/index.php/828-a-979-y-982-a-986-de-2018-989-1132-a-1134-y-1305-de-2019-acciones-constitucionales</w:t>
        </w:r>
      </w:hyperlink>
      <w:r w:rsidRPr="00245EE0">
        <w:rPr>
          <w:rFonts w:ascii="Arial" w:hAnsi="Arial" w:cs="Arial"/>
          <w:sz w:val="28"/>
          <w:szCs w:val="28"/>
        </w:rPr>
        <w:t>, para que todas las personas que participaron de este proceso conozcan de la existencia de este proceso constitucional y puedan intervenir, si a bien tiene</w:t>
      </w:r>
      <w:r w:rsidRPr="00245EE0" w:rsidR="00761C0E">
        <w:rPr>
          <w:rFonts w:ascii="Arial" w:hAnsi="Arial" w:cs="Arial"/>
          <w:sz w:val="28"/>
          <w:szCs w:val="28"/>
        </w:rPr>
        <w:t>n</w:t>
      </w:r>
      <w:r w:rsidRPr="00245EE0">
        <w:rPr>
          <w:rFonts w:ascii="Arial" w:hAnsi="Arial" w:cs="Arial"/>
          <w:sz w:val="28"/>
          <w:szCs w:val="28"/>
        </w:rPr>
        <w:t xml:space="preserve">, en ejercicio de sus derechos de defensa y contradicción. Para el efecto se les concede el término de dos (2) días. </w:t>
      </w:r>
    </w:p>
    <w:p w:rsidRPr="00245EE0" w:rsidR="00C877C4" w:rsidP="00C877C4" w:rsidRDefault="00C877C4" w14:paraId="207592C9" w14:textId="77777777">
      <w:pPr>
        <w:spacing w:after="0" w:line="360" w:lineRule="auto"/>
        <w:jc w:val="both"/>
        <w:rPr>
          <w:rFonts w:ascii="Arial" w:hAnsi="Arial" w:cs="Arial"/>
          <w:sz w:val="28"/>
          <w:szCs w:val="28"/>
        </w:rPr>
      </w:pPr>
    </w:p>
    <w:p w:rsidRPr="00245EE0" w:rsidR="00C877C4" w:rsidP="00C877C4" w:rsidRDefault="00C877C4" w14:paraId="598CDEAB" w14:textId="04A41C6A">
      <w:pPr>
        <w:spacing w:after="0" w:line="360" w:lineRule="auto"/>
        <w:jc w:val="both"/>
        <w:rPr>
          <w:rFonts w:ascii="Arial" w:hAnsi="Arial" w:cs="Arial"/>
          <w:sz w:val="28"/>
          <w:szCs w:val="28"/>
        </w:rPr>
      </w:pPr>
      <w:r w:rsidRPr="00245EE0">
        <w:rPr>
          <w:rFonts w:ascii="Arial" w:hAnsi="Arial" w:cs="Arial"/>
          <w:b/>
          <w:bCs/>
          <w:sz w:val="28"/>
          <w:szCs w:val="28"/>
        </w:rPr>
        <w:t>SEXTO: NOTIFICAR</w:t>
      </w:r>
      <w:r w:rsidRPr="00245EE0">
        <w:rPr>
          <w:rFonts w:ascii="Arial" w:hAnsi="Arial" w:cs="Arial"/>
          <w:sz w:val="28"/>
          <w:szCs w:val="28"/>
        </w:rPr>
        <w:t xml:space="preserve"> a las entidades accionada LA COMISIÓN NACIONAL DEL SERVICIO CIVIL - CNSC, y las vinculadas ALCALDÍA DISTRITAL DE BUENAVENTURA, y SECRETARÍA de EDUCACIÓN DISTRITAL DE BUENAVENTURA, concediéndoles el término de tres (</w:t>
      </w:r>
      <w:r w:rsidRPr="00245EE0" w:rsidR="00761C0E">
        <w:rPr>
          <w:rFonts w:ascii="Arial" w:hAnsi="Arial" w:cs="Arial"/>
          <w:sz w:val="28"/>
          <w:szCs w:val="28"/>
        </w:rPr>
        <w:t>3</w:t>
      </w:r>
      <w:r w:rsidRPr="00245EE0">
        <w:rPr>
          <w:rFonts w:ascii="Arial" w:hAnsi="Arial" w:cs="Arial"/>
          <w:sz w:val="28"/>
          <w:szCs w:val="28"/>
        </w:rPr>
        <w:t xml:space="preserve">) días con el fin que ejerza su derecho de defensa, para cuyo efecto </w:t>
      </w:r>
      <w:r w:rsidRPr="00245EE0">
        <w:rPr>
          <w:rFonts w:ascii="Arial" w:hAnsi="Arial" w:cs="Arial"/>
          <w:sz w:val="28"/>
          <w:szCs w:val="28"/>
        </w:rPr>
        <w:t xml:space="preserve">se les remitirá copia de la presente providencia, la Acción de Tutela y sus respectivos anexos. </w:t>
      </w:r>
    </w:p>
    <w:p w:rsidRPr="00245EE0" w:rsidR="00C877C4" w:rsidP="00C877C4" w:rsidRDefault="00C877C4" w14:paraId="0C472210" w14:textId="77777777">
      <w:pPr>
        <w:spacing w:after="0" w:line="360" w:lineRule="auto"/>
        <w:jc w:val="both"/>
        <w:rPr>
          <w:rFonts w:ascii="Arial" w:hAnsi="Arial" w:cs="Arial"/>
          <w:sz w:val="28"/>
          <w:szCs w:val="28"/>
        </w:rPr>
      </w:pPr>
    </w:p>
    <w:p w:rsidRPr="00245EE0" w:rsidR="00C877C4" w:rsidP="00C877C4" w:rsidRDefault="00C877C4" w14:paraId="1FF26E6C" w14:textId="4971D695">
      <w:pPr>
        <w:spacing w:after="0" w:line="360" w:lineRule="auto"/>
        <w:jc w:val="both"/>
        <w:rPr>
          <w:rFonts w:ascii="Arial" w:hAnsi="Arial" w:cs="Arial"/>
          <w:sz w:val="28"/>
          <w:szCs w:val="28"/>
        </w:rPr>
      </w:pPr>
      <w:r w:rsidRPr="00245EE0">
        <w:rPr>
          <w:rFonts w:ascii="Arial" w:hAnsi="Arial" w:cs="Arial"/>
          <w:b/>
          <w:bCs/>
          <w:sz w:val="28"/>
          <w:szCs w:val="28"/>
        </w:rPr>
        <w:t>SEPTIMO:</w:t>
      </w:r>
      <w:r w:rsidRPr="00245EE0">
        <w:rPr>
          <w:rFonts w:ascii="Arial" w:hAnsi="Arial" w:cs="Arial"/>
          <w:sz w:val="28"/>
          <w:szCs w:val="28"/>
        </w:rPr>
        <w:t xml:space="preserve"> Notificar todas las providencias que se dicten en esta actuación, conforme lo señalado en el art. 16 del Decreto 2591/91. </w:t>
      </w:r>
    </w:p>
    <w:p w:rsidRPr="00245EE0" w:rsidR="00C877C4" w:rsidP="00C877C4" w:rsidRDefault="00C877C4" w14:paraId="3282D7F6" w14:textId="77777777">
      <w:pPr>
        <w:spacing w:after="0" w:line="360" w:lineRule="auto"/>
        <w:jc w:val="both"/>
        <w:rPr>
          <w:rFonts w:ascii="Arial" w:hAnsi="Arial" w:cs="Arial"/>
          <w:sz w:val="28"/>
          <w:szCs w:val="28"/>
        </w:rPr>
      </w:pPr>
    </w:p>
    <w:p w:rsidRPr="00245EE0" w:rsidR="00C877C4" w:rsidP="00C877C4" w:rsidRDefault="00C877C4" w14:paraId="60A3D115" w14:textId="77777777">
      <w:pPr>
        <w:spacing w:after="0" w:line="360" w:lineRule="auto"/>
        <w:jc w:val="center"/>
        <w:rPr>
          <w:rFonts w:ascii="Arial" w:hAnsi="Arial" w:cs="Arial"/>
          <w:b/>
          <w:bCs/>
          <w:sz w:val="28"/>
          <w:szCs w:val="28"/>
        </w:rPr>
      </w:pPr>
      <w:r w:rsidRPr="00245EE0">
        <w:rPr>
          <w:rFonts w:ascii="Arial" w:hAnsi="Arial" w:cs="Arial"/>
          <w:b/>
          <w:bCs/>
          <w:sz w:val="28"/>
          <w:szCs w:val="28"/>
        </w:rPr>
        <w:t>NOTIFÍQUESE Y CÚMPLASE.</w:t>
      </w:r>
    </w:p>
    <w:p w:rsidRPr="00245EE0" w:rsidR="00C877C4" w:rsidP="00C877C4" w:rsidRDefault="00C877C4" w14:paraId="0798EEDF" w14:textId="77777777">
      <w:pPr>
        <w:spacing w:after="0" w:line="360" w:lineRule="auto"/>
        <w:jc w:val="both"/>
        <w:rPr>
          <w:rFonts w:ascii="Arial" w:hAnsi="Arial" w:cs="Arial"/>
          <w:sz w:val="28"/>
          <w:szCs w:val="28"/>
        </w:rPr>
      </w:pPr>
    </w:p>
    <w:p w:rsidRPr="00245EE0" w:rsidR="00C877C4" w:rsidP="00C877C4" w:rsidRDefault="00C877C4" w14:paraId="11108521" w14:textId="77777777">
      <w:pPr>
        <w:spacing w:after="0" w:line="360" w:lineRule="auto"/>
        <w:jc w:val="both"/>
        <w:rPr>
          <w:rFonts w:ascii="Arial" w:hAnsi="Arial" w:cs="Arial"/>
          <w:sz w:val="28"/>
          <w:szCs w:val="28"/>
        </w:rPr>
      </w:pPr>
    </w:p>
    <w:p w:rsidRPr="00245EE0" w:rsidR="00C877C4" w:rsidP="00C877C4" w:rsidRDefault="00C877C4" w14:paraId="41D00B98" w14:textId="77777777">
      <w:pPr>
        <w:spacing w:after="0" w:line="360" w:lineRule="auto"/>
        <w:jc w:val="both"/>
        <w:rPr>
          <w:rFonts w:ascii="Arial" w:hAnsi="Arial" w:cs="Arial"/>
          <w:sz w:val="28"/>
          <w:szCs w:val="28"/>
        </w:rPr>
      </w:pPr>
    </w:p>
    <w:p w:rsidRPr="00245EE0" w:rsidR="00C877C4" w:rsidP="00C877C4" w:rsidRDefault="00C877C4" w14:paraId="6559A06E" w14:textId="77777777">
      <w:pPr>
        <w:spacing w:after="0" w:line="360" w:lineRule="auto"/>
        <w:jc w:val="both"/>
        <w:rPr>
          <w:rFonts w:ascii="Arial" w:hAnsi="Arial" w:cs="Arial"/>
          <w:sz w:val="28"/>
          <w:szCs w:val="28"/>
        </w:rPr>
      </w:pPr>
    </w:p>
    <w:p w:rsidRPr="00245EE0" w:rsidR="00C877C4" w:rsidP="00C877C4" w:rsidRDefault="00C877C4" w14:paraId="3A6C907A" w14:textId="6F1F3F20">
      <w:pPr>
        <w:spacing w:after="0" w:line="360" w:lineRule="auto"/>
        <w:jc w:val="center"/>
        <w:rPr>
          <w:rFonts w:ascii="Arial" w:hAnsi="Arial" w:cs="Arial"/>
          <w:sz w:val="28"/>
          <w:szCs w:val="28"/>
        </w:rPr>
      </w:pPr>
      <w:r w:rsidRPr="00245EE0">
        <w:rPr>
          <w:rFonts w:ascii="Arial" w:hAnsi="Arial" w:cs="Arial"/>
          <w:sz w:val="28"/>
          <w:szCs w:val="28"/>
        </w:rPr>
        <w:t xml:space="preserve">ANA </w:t>
      </w:r>
      <w:r w:rsidRPr="00245EE0" w:rsidR="00AA43B7">
        <w:rPr>
          <w:rFonts w:ascii="Arial" w:hAnsi="Arial" w:cs="Arial"/>
          <w:sz w:val="28"/>
          <w:szCs w:val="28"/>
        </w:rPr>
        <w:t>JAZMÍN</w:t>
      </w:r>
      <w:r w:rsidRPr="00245EE0">
        <w:rPr>
          <w:rFonts w:ascii="Arial" w:hAnsi="Arial" w:cs="Arial"/>
          <w:sz w:val="28"/>
          <w:szCs w:val="28"/>
        </w:rPr>
        <w:t xml:space="preserve"> </w:t>
      </w:r>
      <w:r w:rsidRPr="00245EE0" w:rsidR="00AA43B7">
        <w:rPr>
          <w:rFonts w:ascii="Arial" w:hAnsi="Arial" w:cs="Arial"/>
          <w:sz w:val="28"/>
          <w:szCs w:val="28"/>
        </w:rPr>
        <w:t>RODRÍGUEZ</w:t>
      </w:r>
      <w:r w:rsidRPr="00245EE0">
        <w:rPr>
          <w:rFonts w:ascii="Arial" w:hAnsi="Arial" w:cs="Arial"/>
          <w:sz w:val="28"/>
          <w:szCs w:val="28"/>
        </w:rPr>
        <w:t xml:space="preserve"> </w:t>
      </w:r>
      <w:proofErr w:type="spellStart"/>
      <w:r w:rsidRPr="00245EE0" w:rsidR="00AA43B7">
        <w:rPr>
          <w:rFonts w:ascii="Arial" w:hAnsi="Arial" w:cs="Arial"/>
          <w:sz w:val="28"/>
          <w:szCs w:val="28"/>
        </w:rPr>
        <w:t>RODRÍGUEZ</w:t>
      </w:r>
      <w:proofErr w:type="spellEnd"/>
    </w:p>
    <w:p w:rsidRPr="00245EE0" w:rsidR="00C877C4" w:rsidP="00C877C4" w:rsidRDefault="00C877C4" w14:paraId="71EF5D1A" w14:textId="77777777">
      <w:pPr>
        <w:spacing w:after="0" w:line="360" w:lineRule="auto"/>
        <w:jc w:val="center"/>
        <w:rPr>
          <w:rFonts w:ascii="Arial" w:hAnsi="Arial" w:cs="Arial"/>
          <w:sz w:val="28"/>
          <w:szCs w:val="28"/>
        </w:rPr>
      </w:pPr>
      <w:r w:rsidRPr="00245EE0">
        <w:rPr>
          <w:rFonts w:ascii="Arial" w:hAnsi="Arial" w:cs="Arial"/>
          <w:sz w:val="28"/>
          <w:szCs w:val="28"/>
        </w:rPr>
        <w:t>Juez</w:t>
      </w:r>
    </w:p>
    <w:bookmarkEnd w:id="1"/>
    <w:p w:rsidRPr="00245EE0" w:rsidR="00C877C4" w:rsidP="00C877C4" w:rsidRDefault="00C877C4" w14:paraId="06D3A4E9" w14:textId="77777777">
      <w:pPr>
        <w:spacing w:after="0" w:line="360" w:lineRule="auto"/>
        <w:jc w:val="center"/>
        <w:rPr>
          <w:rFonts w:ascii="Arial" w:hAnsi="Arial" w:cs="Arial"/>
          <w:sz w:val="28"/>
          <w:szCs w:val="28"/>
        </w:rPr>
      </w:pPr>
    </w:p>
    <w:p w:rsidRPr="00245EE0" w:rsidR="00C877C4" w:rsidP="00C877C4" w:rsidRDefault="00C877C4" w14:paraId="006A38DE" w14:textId="77777777">
      <w:pPr>
        <w:spacing w:after="0" w:line="360" w:lineRule="auto"/>
        <w:jc w:val="both"/>
        <w:rPr>
          <w:rFonts w:ascii="Arial" w:hAnsi="Arial" w:cs="Arial"/>
          <w:sz w:val="28"/>
          <w:szCs w:val="28"/>
        </w:rPr>
      </w:pPr>
    </w:p>
    <w:p w:rsidRPr="00245EE0" w:rsidR="001D3238" w:rsidP="00C877C4" w:rsidRDefault="001D3238" w14:paraId="4F9F42A0" w14:textId="77777777">
      <w:pPr>
        <w:spacing w:after="0" w:line="360" w:lineRule="auto"/>
        <w:jc w:val="both"/>
        <w:rPr>
          <w:rFonts w:ascii="Arial" w:hAnsi="Arial" w:cs="Arial"/>
          <w:sz w:val="28"/>
          <w:szCs w:val="28"/>
        </w:rPr>
      </w:pPr>
    </w:p>
    <w:sectPr w:rsidRPr="00245EE0" w:rsidR="001D3238" w:rsidSect="009472EA">
      <w:headerReference w:type="default" r:id="rId9"/>
      <w:pgSz w:w="12242" w:h="18722" w:orient="portrait"/>
      <w:pgMar w:top="1418"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B08" w:rsidP="00673FC4" w:rsidRDefault="00305B08" w14:paraId="6667E624" w14:textId="77777777">
      <w:pPr>
        <w:spacing w:after="0" w:line="240" w:lineRule="auto"/>
      </w:pPr>
      <w:r>
        <w:separator/>
      </w:r>
    </w:p>
  </w:endnote>
  <w:endnote w:type="continuationSeparator" w:id="0">
    <w:p w:rsidR="00305B08" w:rsidP="00673FC4" w:rsidRDefault="00305B08" w14:paraId="5CB0E1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B08" w:rsidP="00673FC4" w:rsidRDefault="00305B08" w14:paraId="0285F6CD" w14:textId="77777777">
      <w:pPr>
        <w:spacing w:after="0" w:line="240" w:lineRule="auto"/>
      </w:pPr>
      <w:r>
        <w:separator/>
      </w:r>
    </w:p>
  </w:footnote>
  <w:footnote w:type="continuationSeparator" w:id="0">
    <w:p w:rsidR="00305B08" w:rsidP="00673FC4" w:rsidRDefault="00305B08" w14:paraId="573AE5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8"/>
      <w:gridCol w:w="3770"/>
      <w:gridCol w:w="2472"/>
    </w:tblGrid>
    <w:tr w:rsidRPr="00CA31A8" w:rsidR="009472EA" w:rsidTr="00DD31DB" w14:paraId="5D5AD92D" w14:textId="77777777">
      <w:trPr>
        <w:trHeight w:val="1261"/>
      </w:trPr>
      <w:tc>
        <w:tcPr>
          <w:tcW w:w="1465" w:type="pct"/>
          <w:tcBorders>
            <w:top w:val="single" w:color="auto" w:sz="4" w:space="0"/>
            <w:left w:val="single" w:color="auto" w:sz="4" w:space="0"/>
            <w:bottom w:val="single" w:color="auto" w:sz="4" w:space="0"/>
            <w:right w:val="single" w:color="auto" w:sz="4" w:space="0"/>
          </w:tcBorders>
        </w:tcPr>
        <w:p w:rsidR="009472EA" w:rsidP="009472EA" w:rsidRDefault="009472EA" w14:paraId="40401577" w14:textId="77777777">
          <w:pPr>
            <w:overflowPunct w:val="0"/>
            <w:autoSpaceDE w:val="0"/>
            <w:autoSpaceDN w:val="0"/>
            <w:adjustRightInd w:val="0"/>
            <w:spacing w:after="0" w:line="240" w:lineRule="auto"/>
            <w:jc w:val="center"/>
            <w:textAlignment w:val="baseline"/>
            <w:rPr>
              <w:rFonts w:ascii="Arial Narrow" w:hAnsi="Arial Narrow"/>
              <w:b/>
              <w:sz w:val="20"/>
              <w:szCs w:val="20"/>
              <w:lang w:val="es-ES_tradnl" w:eastAsia="es-CO"/>
            </w:rPr>
          </w:pPr>
          <w:r>
            <w:rPr>
              <w:noProof/>
              <w:sz w:val="20"/>
              <w:szCs w:val="20"/>
              <w:lang w:eastAsia="es-CO"/>
            </w:rPr>
            <w:drawing>
              <wp:inline distT="0" distB="0" distL="0" distR="0" wp14:anchorId="7564B2DB" wp14:editId="332E837B">
                <wp:extent cx="704850" cy="654174"/>
                <wp:effectExtent l="0" t="0" r="0" b="0"/>
                <wp:docPr id="1660308303" name="Imagen 166030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90" cy="660615"/>
                        </a:xfrm>
                        <a:prstGeom prst="rect">
                          <a:avLst/>
                        </a:prstGeom>
                        <a:noFill/>
                        <a:ln>
                          <a:noFill/>
                        </a:ln>
                      </pic:spPr>
                    </pic:pic>
                  </a:graphicData>
                </a:graphic>
              </wp:inline>
            </w:drawing>
          </w:r>
        </w:p>
        <w:p w:rsidR="009472EA" w:rsidP="009472EA" w:rsidRDefault="009472EA" w14:paraId="758458E8" w14:textId="77777777">
          <w:pPr>
            <w:overflowPunct w:val="0"/>
            <w:autoSpaceDE w:val="0"/>
            <w:autoSpaceDN w:val="0"/>
            <w:adjustRightInd w:val="0"/>
            <w:spacing w:after="0" w:line="240" w:lineRule="auto"/>
            <w:jc w:val="center"/>
            <w:textAlignment w:val="baseline"/>
            <w:rPr>
              <w:rFonts w:ascii="Arial Narrow" w:hAnsi="Arial Narrow"/>
              <w:b/>
              <w:sz w:val="20"/>
              <w:szCs w:val="20"/>
              <w:lang w:val="es-ES_tradnl" w:eastAsia="es-CO"/>
            </w:rPr>
          </w:pPr>
          <w:r>
            <w:rPr>
              <w:rFonts w:ascii="Arial Narrow" w:hAnsi="Arial Narrow"/>
              <w:b/>
              <w:sz w:val="20"/>
              <w:szCs w:val="20"/>
              <w:lang w:val="es-ES_tradnl" w:eastAsia="es-CO"/>
            </w:rPr>
            <w:t xml:space="preserve">JUZGADO SEGUNDO </w:t>
          </w:r>
          <w:r w:rsidRPr="00CA31A8">
            <w:rPr>
              <w:rFonts w:ascii="Arial Narrow" w:hAnsi="Arial Narrow"/>
              <w:b/>
              <w:sz w:val="20"/>
              <w:szCs w:val="20"/>
              <w:lang w:val="es-ES_tradnl" w:eastAsia="es-CO"/>
            </w:rPr>
            <w:t xml:space="preserve">PENAL </w:t>
          </w:r>
        </w:p>
        <w:p w:rsidR="009472EA" w:rsidP="009472EA" w:rsidRDefault="009472EA" w14:paraId="7153C4F3" w14:textId="77777777">
          <w:pPr>
            <w:overflowPunct w:val="0"/>
            <w:autoSpaceDE w:val="0"/>
            <w:autoSpaceDN w:val="0"/>
            <w:adjustRightInd w:val="0"/>
            <w:spacing w:after="0" w:line="240" w:lineRule="auto"/>
            <w:jc w:val="center"/>
            <w:textAlignment w:val="baseline"/>
            <w:rPr>
              <w:rFonts w:ascii="Arial Narrow" w:hAnsi="Arial Narrow"/>
              <w:b/>
              <w:sz w:val="20"/>
              <w:szCs w:val="20"/>
              <w:lang w:val="es-ES_tradnl" w:eastAsia="es-CO"/>
            </w:rPr>
          </w:pPr>
          <w:r>
            <w:rPr>
              <w:rFonts w:ascii="Arial Narrow" w:hAnsi="Arial Narrow"/>
              <w:b/>
              <w:sz w:val="20"/>
              <w:szCs w:val="20"/>
              <w:lang w:val="es-ES_tradnl" w:eastAsia="es-CO"/>
            </w:rPr>
            <w:t xml:space="preserve">DEL CIRCUITO </w:t>
          </w:r>
        </w:p>
        <w:p w:rsidR="009472EA" w:rsidP="009472EA" w:rsidRDefault="009472EA" w14:paraId="35B7841B" w14:textId="77777777">
          <w:pPr>
            <w:overflowPunct w:val="0"/>
            <w:autoSpaceDE w:val="0"/>
            <w:autoSpaceDN w:val="0"/>
            <w:adjustRightInd w:val="0"/>
            <w:spacing w:after="0" w:line="240" w:lineRule="auto"/>
            <w:jc w:val="center"/>
            <w:textAlignment w:val="baseline"/>
            <w:rPr>
              <w:rFonts w:ascii="Arial Narrow" w:hAnsi="Arial Narrow"/>
              <w:b/>
              <w:sz w:val="20"/>
              <w:szCs w:val="20"/>
              <w:lang w:val="es-ES_tradnl" w:eastAsia="es-CO"/>
            </w:rPr>
          </w:pPr>
          <w:r>
            <w:rPr>
              <w:rFonts w:ascii="Arial Narrow" w:hAnsi="Arial Narrow"/>
              <w:b/>
              <w:sz w:val="20"/>
              <w:szCs w:val="20"/>
              <w:lang w:val="es-ES_tradnl" w:eastAsia="es-CO"/>
            </w:rPr>
            <w:t>CON FUNCIONES DE CONOCIMIENTO</w:t>
          </w:r>
        </w:p>
        <w:p w:rsidRPr="00CA31A8" w:rsidR="009472EA" w:rsidP="009472EA" w:rsidRDefault="009472EA" w14:paraId="5C53D3F4" w14:textId="77777777">
          <w:pPr>
            <w:overflowPunct w:val="0"/>
            <w:autoSpaceDE w:val="0"/>
            <w:autoSpaceDN w:val="0"/>
            <w:adjustRightInd w:val="0"/>
            <w:spacing w:after="0" w:line="240" w:lineRule="auto"/>
            <w:jc w:val="center"/>
            <w:textAlignment w:val="baseline"/>
            <w:rPr>
              <w:rFonts w:ascii="Arial Narrow" w:hAnsi="Arial Narrow"/>
              <w:b/>
              <w:sz w:val="20"/>
              <w:szCs w:val="20"/>
              <w:lang w:val="es-ES_tradnl" w:eastAsia="es-CO"/>
            </w:rPr>
          </w:pPr>
          <w:r w:rsidRPr="00CA31A8">
            <w:rPr>
              <w:rFonts w:ascii="Arial Narrow" w:hAnsi="Arial Narrow"/>
              <w:b/>
              <w:sz w:val="20"/>
              <w:szCs w:val="20"/>
              <w:lang w:val="es-ES_tradnl" w:eastAsia="es-CO"/>
            </w:rPr>
            <w:t>BU</w:t>
          </w:r>
          <w:r>
            <w:rPr>
              <w:rFonts w:ascii="Arial Narrow" w:hAnsi="Arial Narrow"/>
              <w:b/>
              <w:sz w:val="20"/>
              <w:szCs w:val="20"/>
              <w:lang w:val="es-ES_tradnl" w:eastAsia="es-CO"/>
            </w:rPr>
            <w:t>ENAVENTUR</w:t>
          </w:r>
          <w:r w:rsidRPr="00CA31A8">
            <w:rPr>
              <w:rFonts w:ascii="Arial Narrow" w:hAnsi="Arial Narrow"/>
              <w:b/>
              <w:sz w:val="20"/>
              <w:szCs w:val="20"/>
              <w:lang w:val="es-ES_tradnl" w:eastAsia="es-CO"/>
            </w:rPr>
            <w:t>A</w:t>
          </w:r>
        </w:p>
      </w:tc>
      <w:tc>
        <w:tcPr>
          <w:tcW w:w="2135" w:type="pct"/>
          <w:tcBorders>
            <w:top w:val="single" w:color="auto" w:sz="4" w:space="0"/>
            <w:left w:val="single" w:color="auto" w:sz="4" w:space="0"/>
            <w:bottom w:val="single" w:color="auto" w:sz="4" w:space="0"/>
            <w:right w:val="single" w:color="auto" w:sz="4" w:space="0"/>
          </w:tcBorders>
          <w:vAlign w:val="center"/>
        </w:tcPr>
        <w:p w:rsidR="009472EA" w:rsidP="009472EA" w:rsidRDefault="009472EA" w14:paraId="16F710CF" w14:textId="77777777">
          <w:pPr>
            <w:tabs>
              <w:tab w:val="center" w:pos="4252"/>
              <w:tab w:val="right" w:pos="8504"/>
            </w:tabs>
            <w:overflowPunct w:val="0"/>
            <w:autoSpaceDE w:val="0"/>
            <w:autoSpaceDN w:val="0"/>
            <w:adjustRightInd w:val="0"/>
            <w:spacing w:after="0" w:line="240" w:lineRule="auto"/>
            <w:jc w:val="center"/>
            <w:textAlignment w:val="baseline"/>
            <w:rPr>
              <w:rFonts w:ascii="Arial Narrow" w:hAnsi="Arial Narrow"/>
              <w:b/>
              <w:sz w:val="28"/>
              <w:szCs w:val="28"/>
              <w:lang w:val="es-ES_tradnl" w:eastAsia="es-CO"/>
            </w:rPr>
          </w:pPr>
          <w:r>
            <w:rPr>
              <w:rFonts w:ascii="Arial Narrow" w:hAnsi="Arial Narrow"/>
              <w:b/>
              <w:sz w:val="28"/>
              <w:szCs w:val="28"/>
              <w:lang w:val="es-ES_tradnl" w:eastAsia="es-CO"/>
            </w:rPr>
            <w:t xml:space="preserve">AUTOS DE SUSTANCIACIÓN </w:t>
          </w:r>
        </w:p>
        <w:p w:rsidRPr="00702EEB" w:rsidR="009472EA" w:rsidP="009472EA" w:rsidRDefault="009472EA" w14:paraId="1F4C8E86" w14:textId="77777777">
          <w:pPr>
            <w:tabs>
              <w:tab w:val="center" w:pos="4252"/>
              <w:tab w:val="right" w:pos="8504"/>
            </w:tabs>
            <w:overflowPunct w:val="0"/>
            <w:autoSpaceDE w:val="0"/>
            <w:autoSpaceDN w:val="0"/>
            <w:adjustRightInd w:val="0"/>
            <w:spacing w:after="0" w:line="240" w:lineRule="auto"/>
            <w:jc w:val="center"/>
            <w:textAlignment w:val="baseline"/>
            <w:rPr>
              <w:rFonts w:ascii="Arial Narrow" w:hAnsi="Arial Narrow"/>
              <w:b/>
              <w:sz w:val="28"/>
              <w:szCs w:val="28"/>
              <w:lang w:val="es-ES_tradnl" w:eastAsia="es-CO"/>
            </w:rPr>
          </w:pPr>
          <w:r>
            <w:rPr>
              <w:rFonts w:ascii="Arial Narrow" w:hAnsi="Arial Narrow"/>
              <w:b/>
              <w:sz w:val="28"/>
              <w:szCs w:val="28"/>
              <w:lang w:val="es-ES_tradnl" w:eastAsia="es-CO"/>
            </w:rPr>
            <w:t>761093104002</w:t>
          </w:r>
        </w:p>
      </w:tc>
      <w:tc>
        <w:tcPr>
          <w:tcW w:w="1400" w:type="pct"/>
          <w:tcBorders>
            <w:top w:val="single" w:color="auto" w:sz="4" w:space="0"/>
            <w:left w:val="single" w:color="auto" w:sz="4" w:space="0"/>
            <w:bottom w:val="single" w:color="auto" w:sz="4" w:space="0"/>
            <w:right w:val="single" w:color="auto" w:sz="4" w:space="0"/>
          </w:tcBorders>
          <w:vAlign w:val="center"/>
        </w:tcPr>
        <w:p w:rsidRPr="00CA31A8" w:rsidR="009472EA" w:rsidP="009472EA" w:rsidRDefault="009472EA" w14:paraId="57045C6E" w14:textId="77777777">
          <w:pPr>
            <w:tabs>
              <w:tab w:val="center" w:pos="4252"/>
              <w:tab w:val="right" w:pos="8504"/>
            </w:tabs>
            <w:overflowPunct w:val="0"/>
            <w:autoSpaceDE w:val="0"/>
            <w:autoSpaceDN w:val="0"/>
            <w:adjustRightInd w:val="0"/>
            <w:spacing w:after="0" w:line="240" w:lineRule="auto"/>
            <w:jc w:val="center"/>
            <w:textAlignment w:val="baseline"/>
            <w:rPr>
              <w:b/>
              <w:lang w:val="es-ES_tradnl" w:eastAsia="es-CO"/>
            </w:rPr>
          </w:pPr>
          <w:r>
            <w:rPr>
              <w:noProof/>
              <w:sz w:val="20"/>
              <w:szCs w:val="20"/>
              <w:lang w:eastAsia="es-CO"/>
            </w:rPr>
            <w:drawing>
              <wp:anchor distT="0" distB="0" distL="114300" distR="114300" simplePos="0" relativeHeight="251659264" behindDoc="1" locked="0" layoutInCell="1" allowOverlap="1" wp14:anchorId="1A76CC58" wp14:editId="5A8A0A75">
                <wp:simplePos x="0" y="0"/>
                <wp:positionH relativeFrom="margin">
                  <wp:posOffset>220980</wp:posOffset>
                </wp:positionH>
                <wp:positionV relativeFrom="margin">
                  <wp:posOffset>25400</wp:posOffset>
                </wp:positionV>
                <wp:extent cx="695325" cy="643255"/>
                <wp:effectExtent l="0" t="0" r="9525" b="4445"/>
                <wp:wrapSquare wrapText="bothSides"/>
                <wp:docPr id="818953885" name="Imagen 81895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43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CA31A8" w:rsidR="009472EA" w:rsidTr="00DD31DB" w14:paraId="478C88B0" w14:textId="77777777">
      <w:trPr>
        <w:trHeight w:val="287"/>
      </w:trPr>
      <w:tc>
        <w:tcPr>
          <w:tcW w:w="1465" w:type="pct"/>
          <w:tcBorders>
            <w:top w:val="single" w:color="auto" w:sz="4" w:space="0"/>
            <w:left w:val="single" w:color="auto" w:sz="4" w:space="0"/>
            <w:bottom w:val="single" w:color="auto" w:sz="4" w:space="0"/>
            <w:right w:val="single" w:color="auto" w:sz="4" w:space="0"/>
          </w:tcBorders>
        </w:tcPr>
        <w:p w:rsidRPr="00CA31A8" w:rsidR="009472EA" w:rsidP="009472EA" w:rsidRDefault="009472EA" w14:paraId="014A7ECD" w14:textId="77777777">
          <w:pPr>
            <w:overflowPunct w:val="0"/>
            <w:autoSpaceDE w:val="0"/>
            <w:autoSpaceDN w:val="0"/>
            <w:adjustRightInd w:val="0"/>
            <w:spacing w:after="0" w:line="240" w:lineRule="auto"/>
            <w:jc w:val="center"/>
            <w:textAlignment w:val="baseline"/>
            <w:rPr>
              <w:rFonts w:ascii="Arial Narrow" w:hAnsi="Arial Narrow"/>
              <w:sz w:val="20"/>
              <w:szCs w:val="20"/>
              <w:lang w:val="es-ES_tradnl" w:eastAsia="es-CO"/>
            </w:rPr>
          </w:pPr>
          <w:r w:rsidRPr="00CA31A8">
            <w:rPr>
              <w:rFonts w:ascii="Arial Narrow" w:hAnsi="Arial Narrow"/>
              <w:b/>
              <w:sz w:val="20"/>
              <w:szCs w:val="20"/>
              <w:lang w:val="es-ES_tradnl" w:eastAsia="es-CO"/>
            </w:rPr>
            <w:t xml:space="preserve">Código: </w:t>
          </w:r>
        </w:p>
      </w:tc>
      <w:tc>
        <w:tcPr>
          <w:tcW w:w="2135" w:type="pct"/>
          <w:tcBorders>
            <w:top w:val="single" w:color="auto" w:sz="4" w:space="0"/>
            <w:left w:val="single" w:color="auto" w:sz="4" w:space="0"/>
            <w:bottom w:val="single" w:color="auto" w:sz="4" w:space="0"/>
            <w:right w:val="single" w:color="auto" w:sz="4" w:space="0"/>
          </w:tcBorders>
        </w:tcPr>
        <w:p w:rsidRPr="00CA31A8" w:rsidR="009472EA" w:rsidP="009472EA" w:rsidRDefault="009472EA" w14:paraId="21EF1DB8" w14:textId="77777777">
          <w:pPr>
            <w:tabs>
              <w:tab w:val="center" w:pos="4252"/>
              <w:tab w:val="right" w:pos="8504"/>
            </w:tabs>
            <w:overflowPunct w:val="0"/>
            <w:autoSpaceDE w:val="0"/>
            <w:autoSpaceDN w:val="0"/>
            <w:adjustRightInd w:val="0"/>
            <w:spacing w:after="0" w:line="240" w:lineRule="auto"/>
            <w:jc w:val="center"/>
            <w:textAlignment w:val="baseline"/>
            <w:rPr>
              <w:rFonts w:ascii="Arial Narrow" w:hAnsi="Arial Narrow"/>
              <w:sz w:val="20"/>
              <w:szCs w:val="20"/>
              <w:lang w:val="es-ES_tradnl" w:eastAsia="es-CO"/>
            </w:rPr>
          </w:pPr>
          <w:r w:rsidRPr="00CA31A8">
            <w:rPr>
              <w:rFonts w:ascii="Arial Narrow" w:hAnsi="Arial Narrow"/>
              <w:b/>
              <w:sz w:val="20"/>
              <w:szCs w:val="20"/>
              <w:lang w:val="es-ES_tradnl" w:eastAsia="es-CO"/>
            </w:rPr>
            <w:t>Versión:</w:t>
          </w:r>
        </w:p>
      </w:tc>
      <w:tc>
        <w:tcPr>
          <w:tcW w:w="1400" w:type="pct"/>
          <w:tcBorders>
            <w:top w:val="single" w:color="auto" w:sz="4" w:space="0"/>
            <w:left w:val="single" w:color="auto" w:sz="4" w:space="0"/>
            <w:bottom w:val="single" w:color="auto" w:sz="4" w:space="0"/>
            <w:right w:val="single" w:color="auto" w:sz="4" w:space="0"/>
          </w:tcBorders>
        </w:tcPr>
        <w:p w:rsidRPr="00CA31A8" w:rsidR="009472EA" w:rsidP="009472EA" w:rsidRDefault="009472EA" w14:paraId="6D53EBDE" w14:textId="77777777">
          <w:pPr>
            <w:tabs>
              <w:tab w:val="center" w:pos="4252"/>
              <w:tab w:val="right" w:pos="8504"/>
            </w:tabs>
            <w:overflowPunct w:val="0"/>
            <w:autoSpaceDE w:val="0"/>
            <w:autoSpaceDN w:val="0"/>
            <w:adjustRightInd w:val="0"/>
            <w:spacing w:after="0" w:line="240" w:lineRule="auto"/>
            <w:jc w:val="center"/>
            <w:textAlignment w:val="baseline"/>
            <w:rPr>
              <w:rFonts w:ascii="Arial Narrow" w:hAnsi="Arial Narrow"/>
              <w:sz w:val="20"/>
              <w:szCs w:val="20"/>
              <w:lang w:val="es-ES_tradnl" w:eastAsia="es-CO"/>
            </w:rPr>
          </w:pPr>
          <w:r w:rsidRPr="00CA31A8">
            <w:rPr>
              <w:rFonts w:ascii="Arial Narrow" w:hAnsi="Arial Narrow"/>
              <w:b/>
              <w:sz w:val="20"/>
              <w:szCs w:val="20"/>
              <w:lang w:val="es-ES_tradnl" w:eastAsia="es-CO"/>
            </w:rPr>
            <w:t>Fecha de aprobación:</w:t>
          </w:r>
        </w:p>
      </w:tc>
    </w:tr>
  </w:tbl>
  <w:p w:rsidRPr="00673FC4" w:rsidR="00673FC4" w:rsidP="00673FC4" w:rsidRDefault="00673FC4" w14:paraId="32040F21" w14:textId="4A51D408">
    <w:pPr>
      <w:pStyle w:val="Encabezado"/>
      <w:jc w:val="center"/>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7E45"/>
    <w:multiLevelType w:val="hybridMultilevel"/>
    <w:tmpl w:val="707EF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2B61081"/>
    <w:multiLevelType w:val="hybridMultilevel"/>
    <w:tmpl w:val="A2A87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C4"/>
    <w:rsid w:val="00001E18"/>
    <w:rsid w:val="00002B3D"/>
    <w:rsid w:val="00026EDF"/>
    <w:rsid w:val="00044219"/>
    <w:rsid w:val="00066902"/>
    <w:rsid w:val="00072546"/>
    <w:rsid w:val="000B6C68"/>
    <w:rsid w:val="00151F82"/>
    <w:rsid w:val="00157845"/>
    <w:rsid w:val="0017173F"/>
    <w:rsid w:val="001839AD"/>
    <w:rsid w:val="001A1109"/>
    <w:rsid w:val="001A5274"/>
    <w:rsid w:val="001B0C47"/>
    <w:rsid w:val="001C71D5"/>
    <w:rsid w:val="001D3238"/>
    <w:rsid w:val="001D7150"/>
    <w:rsid w:val="001E4836"/>
    <w:rsid w:val="00210831"/>
    <w:rsid w:val="00217BA0"/>
    <w:rsid w:val="00245EE0"/>
    <w:rsid w:val="002526D7"/>
    <w:rsid w:val="00272497"/>
    <w:rsid w:val="00284C69"/>
    <w:rsid w:val="0029005B"/>
    <w:rsid w:val="002935C3"/>
    <w:rsid w:val="00305B08"/>
    <w:rsid w:val="00361863"/>
    <w:rsid w:val="00372EE5"/>
    <w:rsid w:val="003A0F49"/>
    <w:rsid w:val="003C47D6"/>
    <w:rsid w:val="003D376D"/>
    <w:rsid w:val="004335E8"/>
    <w:rsid w:val="00444974"/>
    <w:rsid w:val="004479B1"/>
    <w:rsid w:val="00461898"/>
    <w:rsid w:val="00464D06"/>
    <w:rsid w:val="00493BFB"/>
    <w:rsid w:val="004A26DD"/>
    <w:rsid w:val="004E1754"/>
    <w:rsid w:val="004F76D9"/>
    <w:rsid w:val="00547A14"/>
    <w:rsid w:val="0057054E"/>
    <w:rsid w:val="005845EA"/>
    <w:rsid w:val="005B6C6C"/>
    <w:rsid w:val="005C7685"/>
    <w:rsid w:val="005F1840"/>
    <w:rsid w:val="005F3CFC"/>
    <w:rsid w:val="006207A5"/>
    <w:rsid w:val="0066556F"/>
    <w:rsid w:val="00673FC4"/>
    <w:rsid w:val="00690397"/>
    <w:rsid w:val="00690AD0"/>
    <w:rsid w:val="00697DC2"/>
    <w:rsid w:val="006C57C3"/>
    <w:rsid w:val="00761C0E"/>
    <w:rsid w:val="00763B98"/>
    <w:rsid w:val="00777E78"/>
    <w:rsid w:val="007A4B82"/>
    <w:rsid w:val="007A7ED5"/>
    <w:rsid w:val="007B6FBE"/>
    <w:rsid w:val="007F04E8"/>
    <w:rsid w:val="007F29E7"/>
    <w:rsid w:val="007F424A"/>
    <w:rsid w:val="008175D9"/>
    <w:rsid w:val="00823ED2"/>
    <w:rsid w:val="00841E06"/>
    <w:rsid w:val="008745F9"/>
    <w:rsid w:val="008C3609"/>
    <w:rsid w:val="008D1B2C"/>
    <w:rsid w:val="008E7B70"/>
    <w:rsid w:val="008F3297"/>
    <w:rsid w:val="00915E22"/>
    <w:rsid w:val="009472EA"/>
    <w:rsid w:val="00A37FFD"/>
    <w:rsid w:val="00A56E92"/>
    <w:rsid w:val="00A7153C"/>
    <w:rsid w:val="00A80A42"/>
    <w:rsid w:val="00A85ABF"/>
    <w:rsid w:val="00AA43B7"/>
    <w:rsid w:val="00AE1F85"/>
    <w:rsid w:val="00AE4DEE"/>
    <w:rsid w:val="00B366A5"/>
    <w:rsid w:val="00B623A1"/>
    <w:rsid w:val="00BA4AE4"/>
    <w:rsid w:val="00BD2EC5"/>
    <w:rsid w:val="00BF2152"/>
    <w:rsid w:val="00BF76E0"/>
    <w:rsid w:val="00C36063"/>
    <w:rsid w:val="00C534E9"/>
    <w:rsid w:val="00C57100"/>
    <w:rsid w:val="00C57372"/>
    <w:rsid w:val="00C668D9"/>
    <w:rsid w:val="00C85200"/>
    <w:rsid w:val="00C877C4"/>
    <w:rsid w:val="00CD0A51"/>
    <w:rsid w:val="00CD40C6"/>
    <w:rsid w:val="00CE1C42"/>
    <w:rsid w:val="00D06750"/>
    <w:rsid w:val="00D250F9"/>
    <w:rsid w:val="00D45B57"/>
    <w:rsid w:val="00D46FB8"/>
    <w:rsid w:val="00D52592"/>
    <w:rsid w:val="00DC61FF"/>
    <w:rsid w:val="00DD0EE2"/>
    <w:rsid w:val="00DE7853"/>
    <w:rsid w:val="00E05C98"/>
    <w:rsid w:val="00E462F9"/>
    <w:rsid w:val="00E8253D"/>
    <w:rsid w:val="00EA006A"/>
    <w:rsid w:val="00EA6777"/>
    <w:rsid w:val="00EC5555"/>
    <w:rsid w:val="00ED2C59"/>
    <w:rsid w:val="00F427F2"/>
    <w:rsid w:val="00F446D6"/>
    <w:rsid w:val="00F46DAA"/>
    <w:rsid w:val="00F611FE"/>
    <w:rsid w:val="00FA5322"/>
    <w:rsid w:val="00FC213B"/>
    <w:rsid w:val="00FD418F"/>
    <w:rsid w:val="00FE2229"/>
    <w:rsid w:val="00FE2638"/>
    <w:rsid w:val="59173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9A3A"/>
  <w15:chartTrackingRefBased/>
  <w15:docId w15:val="{46E811AE-E4E3-4FD0-87E8-AA576E88B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A56E9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673FC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73FC4"/>
  </w:style>
  <w:style w:type="paragraph" w:styleId="Piedepgina">
    <w:name w:val="footer"/>
    <w:basedOn w:val="Normal"/>
    <w:link w:val="PiedepginaCar"/>
    <w:uiPriority w:val="99"/>
    <w:unhideWhenUsed/>
    <w:rsid w:val="00673FC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73FC4"/>
  </w:style>
  <w:style w:type="paragraph" w:styleId="Prrafodelista">
    <w:name w:val="List Paragraph"/>
    <w:basedOn w:val="Normal"/>
    <w:uiPriority w:val="34"/>
    <w:qFormat/>
    <w:rsid w:val="008D1B2C"/>
    <w:pPr>
      <w:ind w:left="720"/>
      <w:contextualSpacing/>
    </w:pPr>
  </w:style>
  <w:style w:type="character" w:styleId="Hipervnculo">
    <w:name w:val="Hyperlink"/>
    <w:basedOn w:val="Fuentedeprrafopredeter"/>
    <w:uiPriority w:val="99"/>
    <w:unhideWhenUsed/>
    <w:rsid w:val="001D3238"/>
    <w:rPr>
      <w:color w:val="0000FF"/>
      <w:u w:val="single"/>
    </w:rPr>
  </w:style>
  <w:style w:type="character" w:styleId="Mencinsinresolver">
    <w:name w:val="Unresolved Mention"/>
    <w:basedOn w:val="Fuentedeprrafopredeter"/>
    <w:uiPriority w:val="99"/>
    <w:semiHidden/>
    <w:unhideWhenUsed/>
    <w:rsid w:val="005845EA"/>
    <w:rPr>
      <w:color w:val="605E5C"/>
      <w:shd w:val="clear" w:color="auto" w:fill="E1DFDD"/>
    </w:rPr>
  </w:style>
  <w:style w:type="character" w:styleId="Hipervnculovisitado">
    <w:name w:val="FollowedHyperlink"/>
    <w:basedOn w:val="Fuentedeprrafopredeter"/>
    <w:uiPriority w:val="99"/>
    <w:semiHidden/>
    <w:unhideWhenUsed/>
    <w:rsid w:val="004F76D9"/>
    <w:rPr>
      <w:color w:val="954F72" w:themeColor="followedHyperlink"/>
      <w:u w:val="single"/>
    </w:rPr>
  </w:style>
  <w:style w:type="paragraph" w:styleId="Default" w:customStyle="1">
    <w:name w:val="Default"/>
    <w:rsid w:val="00A80A42"/>
    <w:pPr>
      <w:autoSpaceDE w:val="0"/>
      <w:autoSpaceDN w:val="0"/>
      <w:adjustRightInd w:val="0"/>
      <w:spacing w:after="0" w:line="240" w:lineRule="auto"/>
    </w:pPr>
    <w:rPr>
      <w:rFonts w:ascii="Arial" w:hAnsi="Arial" w:cs="Arial"/>
      <w:color w:val="000000"/>
      <w:sz w:val="24"/>
      <w:szCs w:val="24"/>
    </w:rPr>
  </w:style>
  <w:style w:type="character" w:styleId="Ttulo1Car" w:customStyle="1">
    <w:name w:val="Título 1 Car"/>
    <w:basedOn w:val="Fuentedeprrafopredeter"/>
    <w:link w:val="Ttulo1"/>
    <w:uiPriority w:val="9"/>
    <w:rsid w:val="00A56E92"/>
    <w:rPr>
      <w:rFonts w:ascii="Times New Roman" w:hAnsi="Times New Roman" w:eastAsia="Times New Roman" w:cs="Times New Roman"/>
      <w:b/>
      <w:bCs/>
      <w:kern w:val="36"/>
      <w:sz w:val="48"/>
      <w:szCs w:val="48"/>
      <w:lang w:eastAsia="es-CO"/>
    </w:rPr>
  </w:style>
  <w:style w:type="paragraph" w:styleId="NormalWeb">
    <w:name w:val="Normal (Web)"/>
    <w:basedOn w:val="Normal"/>
    <w:uiPriority w:val="99"/>
    <w:semiHidden/>
    <w:unhideWhenUsed/>
    <w:rsid w:val="00E05C98"/>
    <w:pPr>
      <w:spacing w:before="100" w:beforeAutospacing="1" w:after="100" w:afterAutospacing="1" w:line="240" w:lineRule="auto"/>
    </w:pPr>
    <w:rPr>
      <w:rFonts w:ascii="Times New Roman" w:hAnsi="Times New Roman" w:eastAsia="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09642">
      <w:bodyDiv w:val="1"/>
      <w:marLeft w:val="0"/>
      <w:marRight w:val="0"/>
      <w:marTop w:val="0"/>
      <w:marBottom w:val="0"/>
      <w:divBdr>
        <w:top w:val="none" w:sz="0" w:space="0" w:color="auto"/>
        <w:left w:val="none" w:sz="0" w:space="0" w:color="auto"/>
        <w:bottom w:val="none" w:sz="0" w:space="0" w:color="auto"/>
        <w:right w:val="none" w:sz="0" w:space="0" w:color="auto"/>
      </w:divBdr>
      <w:divsChild>
        <w:div w:id="1083575575">
          <w:marLeft w:val="0"/>
          <w:marRight w:val="0"/>
          <w:marTop w:val="0"/>
          <w:marBottom w:val="0"/>
          <w:divBdr>
            <w:top w:val="none" w:sz="0" w:space="0" w:color="auto"/>
            <w:left w:val="none" w:sz="0" w:space="0" w:color="auto"/>
            <w:bottom w:val="none" w:sz="0" w:space="0" w:color="auto"/>
            <w:right w:val="none" w:sz="0" w:space="0" w:color="auto"/>
          </w:divBdr>
        </w:div>
      </w:divsChild>
    </w:div>
    <w:div w:id="1323318944">
      <w:bodyDiv w:val="1"/>
      <w:marLeft w:val="0"/>
      <w:marRight w:val="0"/>
      <w:marTop w:val="0"/>
      <w:marBottom w:val="0"/>
      <w:divBdr>
        <w:top w:val="none" w:sz="0" w:space="0" w:color="auto"/>
        <w:left w:val="none" w:sz="0" w:space="0" w:color="auto"/>
        <w:bottom w:val="none" w:sz="0" w:space="0" w:color="auto"/>
        <w:right w:val="none" w:sz="0" w:space="0" w:color="auto"/>
      </w:divBdr>
      <w:divsChild>
        <w:div w:id="614144604">
          <w:marLeft w:val="0"/>
          <w:marRight w:val="0"/>
          <w:marTop w:val="0"/>
          <w:marBottom w:val="0"/>
          <w:divBdr>
            <w:top w:val="none" w:sz="0" w:space="0" w:color="auto"/>
            <w:left w:val="none" w:sz="0" w:space="0" w:color="auto"/>
            <w:bottom w:val="none" w:sz="0" w:space="0" w:color="auto"/>
            <w:right w:val="none" w:sz="0" w:space="0" w:color="auto"/>
          </w:divBdr>
        </w:div>
      </w:divsChild>
    </w:div>
    <w:div w:id="1487168966">
      <w:bodyDiv w:val="1"/>
      <w:marLeft w:val="0"/>
      <w:marRight w:val="0"/>
      <w:marTop w:val="0"/>
      <w:marBottom w:val="0"/>
      <w:divBdr>
        <w:top w:val="none" w:sz="0" w:space="0" w:color="auto"/>
        <w:left w:val="none" w:sz="0" w:space="0" w:color="auto"/>
        <w:bottom w:val="none" w:sz="0" w:space="0" w:color="auto"/>
        <w:right w:val="none" w:sz="0" w:space="0" w:color="auto"/>
      </w:divBdr>
    </w:div>
    <w:div w:id="1533037638">
      <w:bodyDiv w:val="1"/>
      <w:marLeft w:val="0"/>
      <w:marRight w:val="0"/>
      <w:marTop w:val="0"/>
      <w:marBottom w:val="0"/>
      <w:divBdr>
        <w:top w:val="none" w:sz="0" w:space="0" w:color="auto"/>
        <w:left w:val="none" w:sz="0" w:space="0" w:color="auto"/>
        <w:bottom w:val="none" w:sz="0" w:space="0" w:color="auto"/>
        <w:right w:val="none" w:sz="0" w:space="0" w:color="auto"/>
      </w:divBdr>
      <w:divsChild>
        <w:div w:id="507912473">
          <w:marLeft w:val="0"/>
          <w:marRight w:val="0"/>
          <w:marTop w:val="0"/>
          <w:marBottom w:val="0"/>
          <w:divBdr>
            <w:top w:val="none" w:sz="0" w:space="0" w:color="auto"/>
            <w:left w:val="none" w:sz="0" w:space="0" w:color="auto"/>
            <w:bottom w:val="none" w:sz="0" w:space="0" w:color="auto"/>
            <w:right w:val="none" w:sz="0" w:space="0" w:color="auto"/>
          </w:divBdr>
        </w:div>
      </w:divsChild>
    </w:div>
    <w:div w:id="1542134000">
      <w:bodyDiv w:val="1"/>
      <w:marLeft w:val="0"/>
      <w:marRight w:val="0"/>
      <w:marTop w:val="0"/>
      <w:marBottom w:val="0"/>
      <w:divBdr>
        <w:top w:val="none" w:sz="0" w:space="0" w:color="auto"/>
        <w:left w:val="none" w:sz="0" w:space="0" w:color="auto"/>
        <w:bottom w:val="none" w:sz="0" w:space="0" w:color="auto"/>
        <w:right w:val="none" w:sz="0" w:space="0" w:color="auto"/>
      </w:divBdr>
      <w:divsChild>
        <w:div w:id="900798161">
          <w:marLeft w:val="0"/>
          <w:marRight w:val="0"/>
          <w:marTop w:val="0"/>
          <w:marBottom w:val="0"/>
          <w:divBdr>
            <w:top w:val="none" w:sz="0" w:space="0" w:color="auto"/>
            <w:left w:val="none" w:sz="0" w:space="0" w:color="auto"/>
            <w:bottom w:val="none" w:sz="0" w:space="0" w:color="auto"/>
            <w:right w:val="none" w:sz="0" w:space="0" w:color="auto"/>
          </w:divBdr>
        </w:div>
      </w:divsChild>
    </w:div>
    <w:div w:id="1829050619">
      <w:bodyDiv w:val="1"/>
      <w:marLeft w:val="0"/>
      <w:marRight w:val="0"/>
      <w:marTop w:val="0"/>
      <w:marBottom w:val="0"/>
      <w:divBdr>
        <w:top w:val="none" w:sz="0" w:space="0" w:color="auto"/>
        <w:left w:val="none" w:sz="0" w:space="0" w:color="auto"/>
        <w:bottom w:val="none" w:sz="0" w:space="0" w:color="auto"/>
        <w:right w:val="none" w:sz="0" w:space="0" w:color="auto"/>
      </w:divBdr>
      <w:divsChild>
        <w:div w:id="1214148602">
          <w:marLeft w:val="0"/>
          <w:marRight w:val="0"/>
          <w:marTop w:val="0"/>
          <w:marBottom w:val="0"/>
          <w:divBdr>
            <w:top w:val="none" w:sz="0" w:space="0" w:color="auto"/>
            <w:left w:val="none" w:sz="0" w:space="0" w:color="auto"/>
            <w:bottom w:val="none" w:sz="0" w:space="0" w:color="auto"/>
            <w:right w:val="none" w:sz="0" w:space="0" w:color="auto"/>
          </w:divBdr>
        </w:div>
      </w:divsChild>
    </w:div>
    <w:div w:id="1872914395">
      <w:bodyDiv w:val="1"/>
      <w:marLeft w:val="0"/>
      <w:marRight w:val="0"/>
      <w:marTop w:val="0"/>
      <w:marBottom w:val="0"/>
      <w:divBdr>
        <w:top w:val="none" w:sz="0" w:space="0" w:color="auto"/>
        <w:left w:val="none" w:sz="0" w:space="0" w:color="auto"/>
        <w:bottom w:val="none" w:sz="0" w:space="0" w:color="auto"/>
        <w:right w:val="none" w:sz="0" w:space="0" w:color="auto"/>
      </w:divBdr>
    </w:div>
    <w:div w:id="21030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historico.cnsc.gov.co/index.php/828-a-979-y-982-a-986-de-2018-989-1132-a-1134-y-1305-de-2019-acciones-constitucionales" TargetMode="External" Id="rId8" /><Relationship Type="http://schemas.openxmlformats.org/officeDocument/2006/relationships/settings" Target="settings.xml" Id="rId3" /><Relationship Type="http://schemas.openxmlformats.org/officeDocument/2006/relationships/hyperlink" Target="https://historico.cnsc.gov.co/index.php/828-a-979-y-982-a-986-de-2018-989-1132-a-1134-y-1305-de-2019-acciones-constituciona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Hebert Cuero Alban</dc:creator>
  <keywords/>
  <dc:description/>
  <lastModifiedBy>Juzgado 02 Penal Circuito - Valle Del Cauca - Buenaventura</lastModifiedBy>
  <revision>4</revision>
  <lastPrinted>2023-08-02T19:41:00.0000000Z</lastPrinted>
  <dcterms:created xsi:type="dcterms:W3CDTF">2023-08-17T23:27:00.0000000Z</dcterms:created>
  <dcterms:modified xsi:type="dcterms:W3CDTF">2023-08-18T18:56:06.6887721Z</dcterms:modified>
</coreProperties>
</file>